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4CA" w:rsidRPr="00A80542" w:rsidRDefault="00E534CA" w:rsidP="00E534CA">
      <w:pPr>
        <w:spacing w:line="276" w:lineRule="auto"/>
      </w:pPr>
    </w:p>
    <w:p w:rsidR="00E534CA" w:rsidRDefault="00E534CA" w:rsidP="00BB1692">
      <w:pPr>
        <w:tabs>
          <w:tab w:val="left" w:pos="426"/>
        </w:tabs>
        <w:spacing w:line="360" w:lineRule="auto"/>
        <w:jc w:val="both"/>
        <w:rPr>
          <w:sz w:val="24"/>
          <w:szCs w:val="27"/>
        </w:rPr>
      </w:pPr>
    </w:p>
    <w:p w:rsidR="00E534CA" w:rsidRDefault="00E534CA" w:rsidP="00BB1692">
      <w:pPr>
        <w:tabs>
          <w:tab w:val="left" w:pos="426"/>
        </w:tabs>
        <w:spacing w:line="360" w:lineRule="auto"/>
        <w:jc w:val="both"/>
        <w:rPr>
          <w:sz w:val="24"/>
          <w:szCs w:val="27"/>
        </w:rPr>
      </w:pPr>
      <w:r>
        <w:rPr>
          <w:noProof/>
          <w:sz w:val="24"/>
          <w:szCs w:val="27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4053205</wp:posOffset>
            </wp:positionH>
            <wp:positionV relativeFrom="paragraph">
              <wp:posOffset>-381000</wp:posOffset>
            </wp:positionV>
            <wp:extent cx="1885315" cy="1056640"/>
            <wp:effectExtent l="0" t="0" r="635" b="0"/>
            <wp:wrapThrough wrapText="bothSides">
              <wp:wrapPolygon edited="0">
                <wp:start x="11568" y="0"/>
                <wp:lineTo x="3274" y="6231"/>
                <wp:lineTo x="0" y="7399"/>
                <wp:lineTo x="0" y="9736"/>
                <wp:lineTo x="6984" y="12462"/>
                <wp:lineTo x="4147" y="18692"/>
                <wp:lineTo x="5675" y="21029"/>
                <wp:lineTo x="5893" y="21029"/>
                <wp:lineTo x="14623" y="21029"/>
                <wp:lineTo x="15060" y="21029"/>
                <wp:lineTo x="15933" y="19082"/>
                <wp:lineTo x="15714" y="18692"/>
                <wp:lineTo x="16587" y="12462"/>
                <wp:lineTo x="17460" y="12462"/>
                <wp:lineTo x="21389" y="7399"/>
                <wp:lineTo x="21389" y="0"/>
                <wp:lineTo x="13095" y="0"/>
                <wp:lineTo x="11568" y="0"/>
              </wp:wrapPolygon>
            </wp:wrapThrough>
            <wp:docPr id="5" name="Рисунок 5" descr="pelik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elikan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CA" w:rsidRDefault="00E534CA" w:rsidP="00BB1692">
      <w:pPr>
        <w:tabs>
          <w:tab w:val="left" w:pos="426"/>
        </w:tabs>
        <w:spacing w:line="360" w:lineRule="auto"/>
        <w:jc w:val="both"/>
        <w:rPr>
          <w:sz w:val="24"/>
          <w:szCs w:val="27"/>
        </w:rPr>
      </w:pPr>
    </w:p>
    <w:p w:rsidR="00E534CA" w:rsidRDefault="00E534CA" w:rsidP="00E534CA">
      <w:pPr>
        <w:pStyle w:val="c11"/>
        <w:spacing w:before="0" w:beforeAutospacing="0" w:after="0" w:afterAutospacing="0"/>
        <w:contextualSpacing/>
        <w:jc w:val="center"/>
        <w:rPr>
          <w:rFonts w:eastAsia="Calibri"/>
          <w:b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E534CA" w:rsidRDefault="00E534CA" w:rsidP="00E534CA">
      <w:pPr>
        <w:pStyle w:val="c11"/>
        <w:spacing w:before="0" w:beforeAutospacing="0" w:after="0" w:afterAutospacing="0"/>
        <w:contextualSpacing/>
        <w:jc w:val="center"/>
        <w:rPr>
          <w:rFonts w:eastAsia="Calibri"/>
          <w:b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E534CA" w:rsidRPr="00E534CA" w:rsidRDefault="00E534CA" w:rsidP="00E534CA">
      <w:pPr>
        <w:pStyle w:val="c11"/>
        <w:spacing w:before="0" w:beforeAutospacing="0" w:after="0" w:afterAutospacing="0"/>
        <w:contextualSpacing/>
        <w:jc w:val="center"/>
        <w:rPr>
          <w:rFonts w:ascii="Arial" w:eastAsia="Calibri" w:hAnsi="Arial" w:cs="Arial"/>
          <w:b/>
          <w:i/>
          <w:color w:val="000000"/>
          <w:sz w:val="28"/>
          <w:szCs w:val="28"/>
          <w:shd w:val="clear" w:color="auto" w:fill="FFFFFF"/>
          <w:lang w:eastAsia="en-US"/>
        </w:rPr>
      </w:pPr>
      <w:bookmarkStart w:id="0" w:name="_GoBack"/>
      <w:r w:rsidRPr="00E534CA">
        <w:rPr>
          <w:rFonts w:ascii="Arial" w:eastAsia="Calibri" w:hAnsi="Arial" w:cs="Arial"/>
          <w:b/>
          <w:i/>
          <w:color w:val="000000"/>
          <w:sz w:val="28"/>
          <w:szCs w:val="28"/>
          <w:shd w:val="clear" w:color="auto" w:fill="FFFFFF"/>
          <w:lang w:eastAsia="en-US"/>
        </w:rPr>
        <w:t xml:space="preserve">Технология критического мышления на уроках истории </w:t>
      </w:r>
    </w:p>
    <w:p w:rsidR="00E534CA" w:rsidRPr="00E534CA" w:rsidRDefault="00E534CA" w:rsidP="00E534CA">
      <w:pPr>
        <w:pStyle w:val="c11"/>
        <w:spacing w:before="0" w:beforeAutospacing="0" w:after="0" w:afterAutospacing="0"/>
        <w:contextualSpacing/>
        <w:jc w:val="center"/>
        <w:rPr>
          <w:rFonts w:ascii="Arial" w:eastAsia="Calibri" w:hAnsi="Arial" w:cs="Arial"/>
          <w:b/>
          <w:i/>
          <w:color w:val="000000"/>
          <w:sz w:val="28"/>
          <w:szCs w:val="28"/>
          <w:shd w:val="clear" w:color="auto" w:fill="FFFFFF"/>
          <w:lang w:eastAsia="en-US"/>
        </w:rPr>
      </w:pPr>
      <w:r w:rsidRPr="00E534CA">
        <w:rPr>
          <w:rFonts w:ascii="Arial" w:eastAsia="Calibri" w:hAnsi="Arial" w:cs="Arial"/>
          <w:b/>
          <w:i/>
          <w:color w:val="000000"/>
          <w:sz w:val="28"/>
          <w:szCs w:val="28"/>
          <w:shd w:val="clear" w:color="auto" w:fill="FFFFFF"/>
          <w:lang w:eastAsia="en-US"/>
        </w:rPr>
        <w:t xml:space="preserve">и обществознания как средство формирования </w:t>
      </w:r>
      <w:proofErr w:type="gramStart"/>
      <w:r w:rsidRPr="00E534CA">
        <w:rPr>
          <w:rFonts w:ascii="Arial" w:eastAsia="Calibri" w:hAnsi="Arial" w:cs="Arial"/>
          <w:b/>
          <w:i/>
          <w:color w:val="000000"/>
          <w:sz w:val="28"/>
          <w:szCs w:val="28"/>
          <w:shd w:val="clear" w:color="auto" w:fill="FFFFFF"/>
          <w:lang w:eastAsia="en-US"/>
        </w:rPr>
        <w:t>познавательных</w:t>
      </w:r>
      <w:proofErr w:type="gramEnd"/>
      <w:r w:rsidRPr="00E534CA">
        <w:rPr>
          <w:rFonts w:ascii="Arial" w:eastAsia="Calibri" w:hAnsi="Arial" w:cs="Arial"/>
          <w:b/>
          <w:i/>
          <w:color w:val="000000"/>
          <w:sz w:val="28"/>
          <w:szCs w:val="28"/>
          <w:shd w:val="clear" w:color="auto" w:fill="FFFFFF"/>
          <w:lang w:eastAsia="en-US"/>
        </w:rPr>
        <w:t xml:space="preserve"> УУД</w:t>
      </w:r>
    </w:p>
    <w:bookmarkEnd w:id="0"/>
    <w:p w:rsidR="00E534CA" w:rsidRPr="00E534CA" w:rsidRDefault="00E534CA" w:rsidP="00E534CA">
      <w:pPr>
        <w:pStyle w:val="c11"/>
        <w:spacing w:before="0" w:beforeAutospacing="0" w:after="0" w:afterAutospacing="0"/>
        <w:contextualSpacing/>
        <w:jc w:val="center"/>
        <w:rPr>
          <w:rFonts w:ascii="Arial" w:eastAsia="Calibri" w:hAnsi="Arial" w:cs="Arial"/>
          <w:i/>
          <w:color w:val="000000"/>
          <w:szCs w:val="28"/>
          <w:shd w:val="clear" w:color="auto" w:fill="FFFFFF"/>
          <w:lang w:eastAsia="en-US"/>
        </w:rPr>
      </w:pPr>
    </w:p>
    <w:p w:rsidR="00FE5E53" w:rsidRDefault="00FE5E53" w:rsidP="00FE5E53">
      <w:pPr>
        <w:pStyle w:val="c11"/>
        <w:spacing w:before="0" w:beforeAutospacing="0" w:after="0" w:afterAutospacing="0"/>
        <w:contextualSpacing/>
        <w:jc w:val="right"/>
        <w:rPr>
          <w:rFonts w:ascii="Arial" w:eastAsia="Calibri" w:hAnsi="Arial" w:cs="Arial"/>
          <w:i/>
          <w:color w:val="000000"/>
          <w:szCs w:val="28"/>
          <w:shd w:val="clear" w:color="auto" w:fill="FFFFFF"/>
          <w:lang w:eastAsia="en-US"/>
        </w:rPr>
      </w:pPr>
      <w:r>
        <w:rPr>
          <w:rFonts w:ascii="Arial" w:eastAsia="Calibri" w:hAnsi="Arial" w:cs="Arial"/>
          <w:i/>
          <w:color w:val="000000"/>
          <w:szCs w:val="28"/>
          <w:shd w:val="clear" w:color="auto" w:fill="FFFFFF"/>
          <w:lang w:eastAsia="en-US"/>
        </w:rPr>
        <w:t xml:space="preserve">Иванова Ю.А., </w:t>
      </w:r>
    </w:p>
    <w:p w:rsidR="00FE5E53" w:rsidRDefault="00FE5E53" w:rsidP="00FE5E53">
      <w:pPr>
        <w:pStyle w:val="c11"/>
        <w:spacing w:before="0" w:beforeAutospacing="0" w:after="0" w:afterAutospacing="0"/>
        <w:contextualSpacing/>
        <w:jc w:val="right"/>
        <w:rPr>
          <w:rFonts w:ascii="Arial" w:eastAsia="Calibri" w:hAnsi="Arial" w:cs="Arial"/>
          <w:i/>
          <w:color w:val="000000"/>
          <w:szCs w:val="28"/>
          <w:shd w:val="clear" w:color="auto" w:fill="FFFFFF"/>
          <w:lang w:eastAsia="en-US"/>
        </w:rPr>
      </w:pPr>
      <w:r>
        <w:rPr>
          <w:rFonts w:ascii="Arial" w:eastAsia="Calibri" w:hAnsi="Arial" w:cs="Arial"/>
          <w:i/>
          <w:color w:val="000000"/>
          <w:szCs w:val="28"/>
          <w:shd w:val="clear" w:color="auto" w:fill="FFFFFF"/>
          <w:lang w:eastAsia="en-US"/>
        </w:rPr>
        <w:t>учитель истории и обществознания</w:t>
      </w:r>
    </w:p>
    <w:p w:rsidR="00FE5E53" w:rsidRPr="00E534CA" w:rsidRDefault="00FE5E53" w:rsidP="00FE5E53">
      <w:pPr>
        <w:pStyle w:val="c11"/>
        <w:spacing w:before="0" w:beforeAutospacing="0" w:after="0" w:afterAutospacing="0"/>
        <w:contextualSpacing/>
        <w:jc w:val="right"/>
        <w:rPr>
          <w:rFonts w:ascii="Arial" w:eastAsia="Calibri" w:hAnsi="Arial" w:cs="Arial"/>
          <w:i/>
          <w:color w:val="000000"/>
          <w:szCs w:val="28"/>
          <w:shd w:val="clear" w:color="auto" w:fill="FFFFFF"/>
          <w:lang w:eastAsia="en-US"/>
        </w:rPr>
      </w:pPr>
    </w:p>
    <w:p w:rsidR="00E534CA" w:rsidRDefault="00E534CA" w:rsidP="00E534CA">
      <w:pPr>
        <w:shd w:val="clear" w:color="auto" w:fill="FFFFFF"/>
        <w:contextualSpacing/>
        <w:jc w:val="right"/>
        <w:rPr>
          <w:rFonts w:ascii="Times New Roman" w:hAnsi="Times New Roman"/>
          <w:color w:val="000000"/>
          <w:shd w:val="clear" w:color="auto" w:fill="FFFFFF"/>
        </w:rPr>
      </w:pP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  <w:shd w:val="clear" w:color="auto" w:fill="FFFFFF"/>
        </w:rPr>
        <w:t>В современном российском обществе, переходящем на стадию постиндустриального развития, поток информации все более усиливается. Сейчас уже ясно, что главная задача современного педагога – не дать максимально большее количество знаний, а научить ребенка ориентироваться в реалиях информационного общества, самостоятельно добывать и анализировать информацию.</w:t>
      </w:r>
      <w:r w:rsidRPr="00E534C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534CA">
        <w:rPr>
          <w:bCs/>
          <w:color w:val="000000"/>
          <w:sz w:val="28"/>
          <w:szCs w:val="28"/>
        </w:rPr>
        <w:t>Целью</w:t>
      </w:r>
      <w:r w:rsidRPr="00E534CA">
        <w:rPr>
          <w:b/>
          <w:bCs/>
          <w:color w:val="000000"/>
          <w:sz w:val="28"/>
          <w:szCs w:val="28"/>
        </w:rPr>
        <w:t> </w:t>
      </w:r>
      <w:r w:rsidRPr="00E534CA">
        <w:rPr>
          <w:color w:val="000000"/>
          <w:sz w:val="28"/>
          <w:szCs w:val="28"/>
        </w:rPr>
        <w:t>моей педагогической деятельности является обеспечение условий для формирования и развития личности каждого обучаемого с учётом его индивидуальных способностей и возможностей.</w:t>
      </w: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В преподавании истории и обществознания руководствуюсь требованиями </w:t>
      </w:r>
      <w:r w:rsidRPr="00E534CA">
        <w:rPr>
          <w:i/>
          <w:color w:val="000000"/>
          <w:sz w:val="28"/>
          <w:szCs w:val="28"/>
        </w:rPr>
        <w:t>Государственного образовательного стандарта</w:t>
      </w:r>
      <w:r w:rsidRPr="00E534CA">
        <w:rPr>
          <w:color w:val="000000"/>
          <w:sz w:val="28"/>
          <w:szCs w:val="28"/>
        </w:rPr>
        <w:t xml:space="preserve">, задачами формирования конкурентоспособной, свободно адаптирующейся личности.  Целью учебно-воспитательной работы считаю создание условий для развития личности ученика, его интеллектуального роста, формирование историко-познавательной, информационной и коммуникативной компетентности. </w:t>
      </w: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В соответствии с требованиями, предъявляемыми к современному учителю, стремлюсь повысить свой уровень профессиональной компетентности </w:t>
      </w:r>
      <w:proofErr w:type="gramStart"/>
      <w:r w:rsidRPr="00E534CA">
        <w:rPr>
          <w:color w:val="000000"/>
          <w:sz w:val="28"/>
          <w:szCs w:val="28"/>
        </w:rPr>
        <w:t>через</w:t>
      </w:r>
      <w:proofErr w:type="gramEnd"/>
      <w:r w:rsidRPr="00E534CA">
        <w:rPr>
          <w:color w:val="000000"/>
          <w:sz w:val="28"/>
          <w:szCs w:val="28"/>
        </w:rPr>
        <w:t>:</w:t>
      </w:r>
    </w:p>
    <w:p w:rsidR="00E534CA" w:rsidRPr="00E534CA" w:rsidRDefault="00E534CA" w:rsidP="00E534CA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изучение и внедрение в практику преподавания эффективных педагогических технологий;</w:t>
      </w:r>
    </w:p>
    <w:p w:rsidR="00E534CA" w:rsidRPr="00E534CA" w:rsidRDefault="00E534CA" w:rsidP="00E534CA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lastRenderedPageBreak/>
        <w:t>использование достижений науки и техники (компьютерные программы, сеть Интернет);</w:t>
      </w:r>
    </w:p>
    <w:p w:rsidR="00E534CA" w:rsidRPr="00E534CA" w:rsidRDefault="00E534CA" w:rsidP="00E534CA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повышение уровня коммуникативных и организаторских способностей для построения эффективной модели урока и системы взаимодействия «учитель – ученик».</w:t>
      </w:r>
    </w:p>
    <w:p w:rsidR="00E534CA" w:rsidRPr="00E534CA" w:rsidRDefault="00E534CA" w:rsidP="00E534CA">
      <w:pPr>
        <w:spacing w:line="360" w:lineRule="auto"/>
        <w:ind w:left="142" w:firstLine="566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Для себя одним из важнейших направлений деятельности определила </w:t>
      </w:r>
      <w:r w:rsidRPr="00E534CA">
        <w:rPr>
          <w:b/>
          <w:bCs/>
          <w:color w:val="000000"/>
          <w:sz w:val="28"/>
          <w:szCs w:val="28"/>
        </w:rPr>
        <w:t>развитие собственных личностных качеств.</w:t>
      </w:r>
      <w:r w:rsidRPr="00E534CA">
        <w:rPr>
          <w:color w:val="000000"/>
          <w:sz w:val="28"/>
          <w:szCs w:val="28"/>
        </w:rPr>
        <w:t> «Люди перестают мыслить, когда перестают читать» -  сказал в свое время Д. Дидро, а учитель перестает быть учителем, если не постигает ничего нового, не учится всегда и везде, не совершенствует свои знания, не идет в ногу со стремительно набирающей темп жизнью. «Учитель живет до тех пор, пока он учится, как только он перестает учиться, в нем умирает учитель»</w:t>
      </w:r>
    </w:p>
    <w:p w:rsidR="00E534CA" w:rsidRPr="00E534CA" w:rsidRDefault="00E534CA" w:rsidP="00E534CA">
      <w:pPr>
        <w:pStyle w:val="a3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Считаю, что современный учитель должен быть не только предметником и воспитателем, а, в первую очередь, Личностью, интересной себе и окружающим, способной эффективно решать любые задачи, которые перед ним поставила сама жизнь. Работая над собственным развитием, пытаюсь реализовать свои достижения в педагогической и повседневной деятельности. Успехом в этом считаю повышение собственной стрессоустойчивости, развитие умений адекватной оценки ситуации,  принятия решений в сложных ситуациях, брать на себя ответственность за принятие непопулярных решений, а также готовность к постоянным переменам в стране вообще и в образовании в частности. Постоянно повышаю свой уровень знаний по преподаваемым предметам через чтение книг, газет, ресурсов глобальной сети.  Думаю, что учащимся более интересен учитель, который не ограничивается рамками содержания параграфа учебника.</w:t>
      </w: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rStyle w:val="apple-converted-space"/>
          <w:b/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Стимул для дальнейшего развития и самосовершенствования дает </w:t>
      </w:r>
      <w:r w:rsidRPr="00E534CA">
        <w:rPr>
          <w:bCs/>
          <w:color w:val="000000"/>
          <w:sz w:val="28"/>
          <w:szCs w:val="28"/>
        </w:rPr>
        <w:t>участие в профессиональных конкурсах, например, «Прокуратура на страже позитивного детства»</w:t>
      </w:r>
      <w:r w:rsidRPr="00E534CA">
        <w:rPr>
          <w:color w:val="000000"/>
          <w:sz w:val="28"/>
          <w:szCs w:val="28"/>
        </w:rPr>
        <w:t xml:space="preserve">, городской конкурс открытых уроков по </w:t>
      </w:r>
      <w:r w:rsidRPr="00E534CA">
        <w:rPr>
          <w:color w:val="000000"/>
          <w:sz w:val="28"/>
          <w:szCs w:val="28"/>
        </w:rPr>
        <w:lastRenderedPageBreak/>
        <w:t>проектной деятельности, спортивных соревнованиях «Дружеские встречи учителей школ города по волейболу», музыкальном конкурсе «Звезды образования». Они формируют чувство личной значимости и способствуют самовыражению и самоутверждению. Так же развитию личностных качеств и профессионализма способствует применение новых педагогических технологий.</w:t>
      </w:r>
    </w:p>
    <w:p w:rsidR="00E534CA" w:rsidRPr="00E534CA" w:rsidRDefault="00E534CA" w:rsidP="00E534CA">
      <w:pPr>
        <w:shd w:val="clear" w:color="auto" w:fill="FFFFFF"/>
        <w:spacing w:line="360" w:lineRule="auto"/>
        <w:ind w:firstLine="708"/>
        <w:contextualSpacing/>
        <w:jc w:val="both"/>
        <w:rPr>
          <w:b/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Распространенной образовательной технологией в последнее время является технология «Развитие критического мышления», разработанная Международной Ассоциацией и Консорциумом Гуманистической педагогики. Она ставит определенные цели и задачи:</w:t>
      </w:r>
    </w:p>
    <w:p w:rsidR="00E534CA" w:rsidRPr="00E534CA" w:rsidRDefault="00E534CA" w:rsidP="00E534CA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Формирование нового стиля мышления.</w:t>
      </w:r>
    </w:p>
    <w:p w:rsidR="00E534CA" w:rsidRPr="00E534CA" w:rsidRDefault="00E534CA" w:rsidP="00E534CA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Развитие таких базовых качеств личности, как критическое мышление, </w:t>
      </w:r>
      <w:proofErr w:type="spellStart"/>
      <w:r w:rsidRPr="00E534CA">
        <w:rPr>
          <w:color w:val="000000"/>
          <w:sz w:val="28"/>
          <w:szCs w:val="28"/>
        </w:rPr>
        <w:t>коммуникативность</w:t>
      </w:r>
      <w:proofErr w:type="spellEnd"/>
      <w:r w:rsidRPr="00E534CA">
        <w:rPr>
          <w:color w:val="000000"/>
          <w:sz w:val="28"/>
          <w:szCs w:val="28"/>
        </w:rPr>
        <w:t>, креативность, мобильность.</w:t>
      </w:r>
    </w:p>
    <w:p w:rsidR="00E534CA" w:rsidRPr="00E534CA" w:rsidRDefault="00E534CA" w:rsidP="00E534CA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Развитие аналитического, критического мышления.</w:t>
      </w:r>
    </w:p>
    <w:p w:rsidR="00E534CA" w:rsidRPr="00E534CA" w:rsidRDefault="00E534CA" w:rsidP="00E534CA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Формирование культуры чтения, включающей в себя умение ориентироваться в источниках информации.</w:t>
      </w:r>
    </w:p>
    <w:p w:rsidR="00E534CA" w:rsidRPr="00E534CA" w:rsidRDefault="00E534CA" w:rsidP="00E534CA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Стимулирование самостоятельной поисковой творческой деятельности, запуск механизмов самообразования и самоорганизации.</w:t>
      </w:r>
    </w:p>
    <w:p w:rsidR="00E534CA" w:rsidRPr="00E534CA" w:rsidRDefault="00E534CA" w:rsidP="00E534CA">
      <w:pPr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Сегодня в различных научных источниках можно найти разные определения критического мышления. Все они сводятся к тому, что критическое мышление - это мышление оценочное, рефлексивное,  открытое мышление, не принимающее догм, развивающееся путем наложения новой информации на личный жизненный опыт. В этом и есть отличие критического мышления от мышления творческого, которое не предусматривает </w:t>
      </w:r>
      <w:proofErr w:type="spellStart"/>
      <w:r w:rsidRPr="00E534CA">
        <w:rPr>
          <w:color w:val="000000"/>
          <w:sz w:val="28"/>
          <w:szCs w:val="28"/>
        </w:rPr>
        <w:t>оценочности</w:t>
      </w:r>
      <w:proofErr w:type="spellEnd"/>
      <w:r w:rsidRPr="00E534CA">
        <w:rPr>
          <w:color w:val="000000"/>
          <w:sz w:val="28"/>
          <w:szCs w:val="28"/>
        </w:rPr>
        <w:t>, а предполагает продуцирование новых идей, очень часто выходящих за рамки жизненного опыта, внешних норм и правил.</w:t>
      </w: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534CA">
        <w:rPr>
          <w:bCs/>
          <w:color w:val="000000"/>
          <w:sz w:val="28"/>
          <w:szCs w:val="28"/>
          <w:shd w:val="clear" w:color="auto" w:fill="FFFFFF"/>
        </w:rPr>
        <w:t xml:space="preserve">Развитие критического мышления приводит к следующим результатам: </w:t>
      </w:r>
    </w:p>
    <w:p w:rsidR="00E534CA" w:rsidRPr="00E534CA" w:rsidRDefault="00E534CA" w:rsidP="00E534CA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line="360" w:lineRule="auto"/>
        <w:ind w:left="375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lastRenderedPageBreak/>
        <w:t>Высокая мотивация учащихся к образовательному процессу.</w:t>
      </w:r>
    </w:p>
    <w:p w:rsidR="00E534CA" w:rsidRPr="00E534CA" w:rsidRDefault="00E534CA" w:rsidP="00E534CA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line="360" w:lineRule="auto"/>
        <w:ind w:left="375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Возрастание мыслительных возможностей учащихся, гибкости мышления, его переключения с одного типа на другой.</w:t>
      </w:r>
    </w:p>
    <w:p w:rsidR="00E534CA" w:rsidRPr="00E534CA" w:rsidRDefault="00E534CA" w:rsidP="00E534CA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line="360" w:lineRule="auto"/>
        <w:ind w:left="375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Развитие способности самостоятельно конструировать, строить понятия и оперировать ими</w:t>
      </w:r>
    </w:p>
    <w:p w:rsidR="00E534CA" w:rsidRPr="00E534CA" w:rsidRDefault="00E534CA" w:rsidP="00E534CA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line="360" w:lineRule="auto"/>
        <w:ind w:left="375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Развитие способности передавать другим авторскую информацию, подвергать ее коррекции, понимать и принимать точку зрения другого человека.</w:t>
      </w:r>
    </w:p>
    <w:p w:rsidR="00E534CA" w:rsidRPr="00E534CA" w:rsidRDefault="00E534CA" w:rsidP="00E534CA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line="360" w:lineRule="auto"/>
        <w:ind w:left="375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Развитие умения анализировать полученную информацию.</w:t>
      </w:r>
    </w:p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Мои ученики позитивно воспринимают методические приемы и  технологии развития критического мышления, которые я применяю на уроках. На мой взгляд, их интерес к изучению истории значительно вырос, а главное, они стали более свободны в своих размышлениях, могут давать оценки, высказывать и аргументировать свою точку зрения. Практически на каждом уроке ученики пытаются самостоятельно ставить учебные задачи, а это уже формирование умения планировать, организовать свой труд. Активно в работе мной  используются методы «</w:t>
      </w:r>
      <w:proofErr w:type="spellStart"/>
      <w:r w:rsidRPr="00E534CA">
        <w:rPr>
          <w:color w:val="000000"/>
          <w:sz w:val="28"/>
          <w:szCs w:val="28"/>
        </w:rPr>
        <w:t>инсерта</w:t>
      </w:r>
      <w:proofErr w:type="spellEnd"/>
      <w:r w:rsidRPr="00E534CA">
        <w:rPr>
          <w:color w:val="000000"/>
          <w:sz w:val="28"/>
          <w:szCs w:val="28"/>
        </w:rPr>
        <w:t xml:space="preserve">», </w:t>
      </w:r>
      <w:proofErr w:type="spellStart"/>
      <w:r w:rsidRPr="00E534CA">
        <w:rPr>
          <w:color w:val="000000"/>
          <w:sz w:val="28"/>
          <w:szCs w:val="28"/>
        </w:rPr>
        <w:t>синквейна</w:t>
      </w:r>
      <w:proofErr w:type="spellEnd"/>
      <w:r w:rsidRPr="00E534CA">
        <w:rPr>
          <w:color w:val="000000"/>
          <w:sz w:val="28"/>
          <w:szCs w:val="28"/>
        </w:rPr>
        <w:t>, неплохо зарекомендовала работа по составлению совместных размышлений на стадии рефлексии; ученикам нравится дискуссия «За» и «Против», которая очень хорошо помогает формировать умение оценивать события и развивает открытость мышления.</w:t>
      </w:r>
    </w:p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Сложнее для учеников составление резюме по изученной теме или нескольким темам курса, но этот прием учит делать выводы, обобщать, выделять главное и правильно его формулировать.</w:t>
      </w:r>
    </w:p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Проявить свою активность и сформулировать свою оценку по изучаемому материалу прекрасно помогает прием «исторические шляпы», который идет, как правило, легко, и очень нравится мне. Применять его можно на стадии рефлексии. «Белая шляпа» - шляпа объективного наблюдателя: ученики отбирают факты, цифры, имена и </w:t>
      </w:r>
      <w:r w:rsidRPr="00E534CA">
        <w:rPr>
          <w:color w:val="000000"/>
          <w:sz w:val="28"/>
          <w:szCs w:val="28"/>
        </w:rPr>
        <w:lastRenderedPageBreak/>
        <w:t>т.д., которые наблюдали на уроке, не давая субъективных оценок, не высказывая эмоций. «Желтая шляпа» - шляпа оптимиста: группа выделяет по материалу урока его позитивные стороны и комментирует их. «Черная шляпа» - шляпа пессимиста: нужно определить, что на прошедшем уроке было не ясно, вызвало проблемы, что ученики оценивают негативно. Почему? «Красная шляпа» - шляпа эмоций: ученики должны выразить свои эмоции по отношению к материалу урока. «Зеленая шляпа» - творческая шляпа: ученики высказывают свои предложения. «Синяя шляпа» - шляпа философа: группа обобщает материал, услышанный и увиденный на уроке. Делает выводы. Такие методы позволяют ученикам активно включиться в работу на уроках. Особенно они важны с точки зрения подготовки учащихся к сдаче ЕГЭ, задания уровня «С» которого строятся на умении рассуждать, аргументировать и обобщать.</w:t>
      </w:r>
    </w:p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При проектировании уроков я стараюсь соблюдать требования технологии РКМ при постановке задач на каждой стадии урока. </w:t>
      </w:r>
      <w:proofErr w:type="gramStart"/>
      <w:r w:rsidRPr="00E534CA">
        <w:rPr>
          <w:color w:val="000000"/>
          <w:sz w:val="28"/>
          <w:szCs w:val="28"/>
        </w:rPr>
        <w:t>«Стадия вызова» решает на уроках мотивационную функцию (стимулирование интереса), информационную (вызов «на поверхность» имеющихся знаний), коммуникационную (бесконфликтный обмен мнениями).</w:t>
      </w:r>
      <w:proofErr w:type="gramEnd"/>
      <w:r w:rsidRPr="00E534CA">
        <w:rPr>
          <w:color w:val="000000"/>
          <w:sz w:val="28"/>
          <w:szCs w:val="28"/>
        </w:rPr>
        <w:t xml:space="preserve"> Основными функциями «стадии содержания» являются информационная (получение новой информации), </w:t>
      </w:r>
      <w:proofErr w:type="spellStart"/>
      <w:r w:rsidRPr="00E534CA">
        <w:rPr>
          <w:color w:val="000000"/>
          <w:sz w:val="28"/>
          <w:szCs w:val="28"/>
        </w:rPr>
        <w:t>систематизационная</w:t>
      </w:r>
      <w:proofErr w:type="spellEnd"/>
      <w:r w:rsidRPr="00E534CA">
        <w:rPr>
          <w:color w:val="000000"/>
          <w:sz w:val="28"/>
          <w:szCs w:val="28"/>
        </w:rPr>
        <w:t xml:space="preserve"> (классификация новых знаний), мотивационная (сохранение интереса к теме). </w:t>
      </w:r>
      <w:proofErr w:type="gramStart"/>
      <w:r w:rsidRPr="00E534CA">
        <w:rPr>
          <w:color w:val="000000"/>
          <w:sz w:val="28"/>
          <w:szCs w:val="28"/>
        </w:rPr>
        <w:t>На «стадии рефлексии» решаются коммуникационная функция (обмен мнениями о новой информации), информационная (приобретение нового знания), мотивационная (побуждение к расширению знаний), оценочная (соотнесение новых и имеющихся знаний, выработка собственной позиции, оценка процесса).</w:t>
      </w:r>
      <w:proofErr w:type="gramEnd"/>
    </w:p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Информационно – коммуникативные технологии и технология развития критического мышления вполне отвечают основным принципам </w:t>
      </w:r>
      <w:proofErr w:type="spellStart"/>
      <w:r w:rsidRPr="00E534CA">
        <w:rPr>
          <w:color w:val="000000"/>
          <w:sz w:val="28"/>
          <w:szCs w:val="28"/>
        </w:rPr>
        <w:t>компетентностного</w:t>
      </w:r>
      <w:proofErr w:type="spellEnd"/>
      <w:r w:rsidRPr="00E534CA">
        <w:rPr>
          <w:color w:val="000000"/>
          <w:sz w:val="28"/>
          <w:szCs w:val="28"/>
        </w:rPr>
        <w:t xml:space="preserve"> подхода в обучении.</w:t>
      </w:r>
    </w:p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lastRenderedPageBreak/>
        <w:t xml:space="preserve">Мы учимся учиться, мы учимся жить в современном мобильном мире: анализировать, сравнивать, делать выводы, осмысливать, оценивать, выбирать информацию; размышлять и ставить новые цели. Современная жизнь устанавливает свои приоритеты – уметь получать и моделировать информацию, создавать и сотрудничать. Меняется общество, неизбежно меняется школа и образовательный процесс, его технологии. Неизменно остается одно – мы должны подготовить своих учеников к успешной жизни, к успешному будущему. </w:t>
      </w:r>
    </w:p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Основа технологии – трехфазовая структура урока: </w:t>
      </w:r>
      <w:r w:rsidRPr="00E534CA">
        <w:rPr>
          <w:i/>
          <w:color w:val="000000"/>
          <w:sz w:val="28"/>
          <w:szCs w:val="28"/>
        </w:rPr>
        <w:t>вызов, осмысление, рефлексия</w:t>
      </w:r>
      <w:r w:rsidRPr="00E534CA">
        <w:rPr>
          <w:color w:val="000000"/>
          <w:sz w:val="28"/>
          <w:szCs w:val="28"/>
        </w:rPr>
        <w:t>.</w:t>
      </w:r>
    </w:p>
    <w:p w:rsidR="00E534CA" w:rsidRPr="00E534CA" w:rsidRDefault="00E534CA" w:rsidP="00E534CA">
      <w:pPr>
        <w:pStyle w:val="1"/>
        <w:spacing w:line="360" w:lineRule="auto"/>
        <w:ind w:firstLine="708"/>
        <w:contextualSpacing/>
        <w:jc w:val="both"/>
        <w:rPr>
          <w:rFonts w:eastAsia="Verdana"/>
          <w:sz w:val="28"/>
          <w:szCs w:val="24"/>
        </w:rPr>
      </w:pPr>
      <w:r w:rsidRPr="00E534CA">
        <w:rPr>
          <w:rFonts w:eastAsia="Verdana"/>
          <w:sz w:val="28"/>
          <w:szCs w:val="24"/>
        </w:rPr>
        <w:t>Первая стадия – «вызова», во время которой у учащихся активизируются имевшиеся ранее знания, пробуждается интерес к теме, определяются цели изучения предстоящего учебного материала. Информация, полученная на стадии вызова, выслушивается, записывается, обсуждается. Работа ведётся индивидуально, в парах и группах.</w:t>
      </w:r>
    </w:p>
    <w:p w:rsidR="00E534CA" w:rsidRPr="00E534CA" w:rsidRDefault="00E534CA" w:rsidP="00E534CA">
      <w:pPr>
        <w:pStyle w:val="1"/>
        <w:spacing w:line="360" w:lineRule="auto"/>
        <w:ind w:firstLine="708"/>
        <w:contextualSpacing/>
        <w:jc w:val="both"/>
        <w:rPr>
          <w:rFonts w:eastAsia="Verdana"/>
          <w:sz w:val="28"/>
          <w:szCs w:val="24"/>
        </w:rPr>
      </w:pPr>
      <w:r w:rsidRPr="00E534CA">
        <w:rPr>
          <w:rFonts w:eastAsia="Verdana"/>
          <w:sz w:val="28"/>
          <w:szCs w:val="24"/>
        </w:rPr>
        <w:t xml:space="preserve"> Вторая стадия – «осмысление» – содержательная, в ходе которой и происходит непосредственная работа ученика в парах или индивидуально с информацией (текст, фильм, материал учебника), причём работа направленная, осмысленная. </w:t>
      </w:r>
    </w:p>
    <w:p w:rsidR="00E534CA" w:rsidRPr="00E534CA" w:rsidRDefault="00E534CA" w:rsidP="00E534CA">
      <w:pPr>
        <w:pStyle w:val="1"/>
        <w:spacing w:line="360" w:lineRule="auto"/>
        <w:ind w:firstLine="708"/>
        <w:contextualSpacing/>
        <w:jc w:val="both"/>
        <w:rPr>
          <w:rFonts w:eastAsia="Verdana"/>
          <w:sz w:val="28"/>
          <w:szCs w:val="24"/>
        </w:rPr>
      </w:pPr>
      <w:r w:rsidRPr="00E534CA">
        <w:rPr>
          <w:rFonts w:eastAsia="Verdana"/>
          <w:sz w:val="28"/>
          <w:szCs w:val="24"/>
        </w:rPr>
        <w:t xml:space="preserve">Третья стадия – стадия «рефлексии» – размышления. На этом этапе осуществляется творческая переработка, анализ, интерпретация изученной информации. Работа ведётся индивидуально, в парах и группах. </w:t>
      </w: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color w:val="000000"/>
          <w:sz w:val="28"/>
          <w:szCs w:val="24"/>
        </w:rPr>
      </w:pPr>
      <w:r w:rsidRPr="00E534CA">
        <w:rPr>
          <w:color w:val="000000"/>
          <w:sz w:val="28"/>
          <w:szCs w:val="24"/>
        </w:rPr>
        <w:t>Технология предлагает широкий набор методических приемов.   Каждый приём многофункционален, работает на развитие интеллектуальных и личностных умений, а выстроенные в логике «вызов–осмысление–рефлексия»   приёмы  способствуют развитию рефлексивных способностей, помогают овладеть умением учиться самостоятельно.</w:t>
      </w: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rFonts w:eastAsia="Verdana"/>
          <w:color w:val="000000"/>
          <w:sz w:val="28"/>
          <w:szCs w:val="24"/>
        </w:rPr>
      </w:pPr>
      <w:r w:rsidRPr="00E534CA">
        <w:rPr>
          <w:rFonts w:eastAsia="Verdana"/>
          <w:color w:val="000000"/>
          <w:sz w:val="28"/>
          <w:szCs w:val="24"/>
        </w:rPr>
        <w:lastRenderedPageBreak/>
        <w:t xml:space="preserve">Выбор приёмов обусловлен возрастом и возможностями  детей. </w:t>
      </w:r>
    </w:p>
    <w:p w:rsidR="00E534CA" w:rsidRPr="00E534CA" w:rsidRDefault="00E534CA" w:rsidP="00E534CA">
      <w:pPr>
        <w:pStyle w:val="1"/>
        <w:spacing w:line="360" w:lineRule="auto"/>
        <w:contextualSpacing/>
        <w:jc w:val="both"/>
        <w:rPr>
          <w:rFonts w:eastAsia="Verdana"/>
          <w:sz w:val="32"/>
          <w:szCs w:val="24"/>
          <w:highlight w:val="white"/>
        </w:rPr>
      </w:pPr>
      <w:r w:rsidRPr="00E534CA">
        <w:rPr>
          <w:rFonts w:eastAsia="Verdana"/>
          <w:sz w:val="28"/>
          <w:szCs w:val="24"/>
          <w:highlight w:val="white"/>
        </w:rPr>
        <w:t xml:space="preserve"> </w:t>
      </w:r>
      <w:r w:rsidRPr="00E534CA">
        <w:rPr>
          <w:rFonts w:eastAsia="Verdana"/>
          <w:sz w:val="28"/>
          <w:szCs w:val="24"/>
          <w:highlight w:val="white"/>
        </w:rPr>
        <w:tab/>
        <w:t xml:space="preserve">Приёмы технологии развития критического мышления, возможные для использования на уроках: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004"/>
        <w:gridCol w:w="3191"/>
      </w:tblGrid>
      <w:tr w:rsidR="00E534CA" w:rsidRPr="00E534CA" w:rsidTr="00373099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jc w:val="center"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Этап урока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jc w:val="center"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Приёмы ТРКМ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jc w:val="center"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УУД</w:t>
            </w:r>
          </w:p>
        </w:tc>
      </w:tr>
      <w:tr w:rsidR="00E534CA" w:rsidRPr="00E534CA" w:rsidTr="00373099">
        <w:trPr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 w:rsidRPr="00E534CA">
              <w:rPr>
                <w:rFonts w:ascii="Arial" w:hAnsi="Arial" w:cs="Arial"/>
                <w:bCs/>
                <w:color w:val="000000"/>
              </w:rPr>
              <w:t>Стадия (фаза)</w:t>
            </w:r>
          </w:p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bCs/>
                <w:color w:val="000000"/>
              </w:rPr>
              <w:t>вызова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Кластер</w:t>
            </w:r>
          </w:p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</w:rPr>
            </w:pPr>
            <w:r w:rsidRPr="00E534CA">
              <w:rPr>
                <w:rFonts w:eastAsia="Verdana"/>
                <w:sz w:val="24"/>
                <w:szCs w:val="24"/>
              </w:rPr>
              <w:t xml:space="preserve">Логические 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i/>
                <w:sz w:val="24"/>
                <w:szCs w:val="24"/>
                <w:lang w:eastAsia="en-US"/>
              </w:rPr>
            </w:pPr>
            <w:r w:rsidRPr="00E534CA">
              <w:rPr>
                <w:i/>
                <w:sz w:val="24"/>
                <w:szCs w:val="24"/>
                <w:lang w:eastAsia="en-US"/>
              </w:rPr>
              <w:t>Познавательные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Мозговой штурм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rPr>
                <w:rFonts w:eastAsia="Verdana"/>
                <w:color w:val="000000"/>
                <w:sz w:val="24"/>
                <w:szCs w:val="24"/>
                <w:highlight w:val="white"/>
              </w:rPr>
            </w:pP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Верю - не верю</w:t>
            </w:r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i/>
                <w:sz w:val="24"/>
                <w:szCs w:val="24"/>
              </w:rPr>
            </w:pPr>
            <w:r w:rsidRPr="00E534CA">
              <w:rPr>
                <w:rFonts w:eastAsia="Verdana"/>
                <w:i/>
                <w:sz w:val="24"/>
                <w:szCs w:val="24"/>
              </w:rPr>
              <w:t>Познавательные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Таблица «ЗХУ»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rPr>
                <w:rFonts w:eastAsia="Verdana"/>
                <w:color w:val="000000"/>
                <w:sz w:val="24"/>
                <w:szCs w:val="24"/>
                <w:highlight w:val="white"/>
              </w:rPr>
            </w:pP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Корзина идей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sz w:val="24"/>
                <w:szCs w:val="24"/>
                <w:lang w:eastAsia="en-US"/>
              </w:rPr>
              <w:t>Личностные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Ключевые слова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i/>
                <w:sz w:val="24"/>
                <w:szCs w:val="24"/>
                <w:highlight w:val="white"/>
              </w:rPr>
            </w:pPr>
            <w:r w:rsidRPr="00E534CA">
              <w:rPr>
                <w:rStyle w:val="FontStyle131"/>
                <w:rFonts w:ascii="Arial" w:hAnsi="Arial" w:cs="Arial"/>
                <w:i w:val="0"/>
                <w:sz w:val="24"/>
                <w:szCs w:val="24"/>
              </w:rPr>
              <w:t>Логические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proofErr w:type="spellStart"/>
            <w:r w:rsidRPr="00E534CA">
              <w:rPr>
                <w:rFonts w:ascii="Arial" w:hAnsi="Arial" w:cs="Arial"/>
                <w:color w:val="000000"/>
              </w:rPr>
              <w:t>Синквейн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Коммуникативные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i/>
                <w:sz w:val="24"/>
                <w:szCs w:val="24"/>
                <w:highlight w:val="white"/>
              </w:rPr>
            </w:pPr>
            <w:r w:rsidRPr="00E534CA">
              <w:rPr>
                <w:rStyle w:val="FontStyle131"/>
                <w:rFonts w:ascii="Arial" w:hAnsi="Arial" w:cs="Arial"/>
                <w:i w:val="0"/>
                <w:sz w:val="24"/>
                <w:szCs w:val="24"/>
              </w:rPr>
              <w:t>Логические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proofErr w:type="spellStart"/>
            <w:r w:rsidRPr="00E534CA">
              <w:rPr>
                <w:rFonts w:ascii="Arial" w:hAnsi="Arial" w:cs="Arial"/>
                <w:color w:val="000000"/>
              </w:rPr>
              <w:t>Инсерт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Личностные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bCs/>
                <w:color w:val="000000"/>
              </w:rPr>
              <w:t>Стадия осмысления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Кластер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</w:rPr>
            </w:pPr>
            <w:r w:rsidRPr="00E534CA">
              <w:rPr>
                <w:rFonts w:eastAsia="Verdana"/>
                <w:sz w:val="24"/>
                <w:szCs w:val="24"/>
              </w:rPr>
              <w:t xml:space="preserve">Логические 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i/>
                <w:sz w:val="24"/>
                <w:szCs w:val="24"/>
                <w:lang w:eastAsia="en-US"/>
              </w:rPr>
            </w:pPr>
            <w:r w:rsidRPr="00E534CA">
              <w:rPr>
                <w:i/>
                <w:sz w:val="24"/>
                <w:szCs w:val="24"/>
                <w:lang w:eastAsia="en-US"/>
              </w:rPr>
              <w:t>Познавательные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proofErr w:type="spellStart"/>
            <w:r w:rsidRPr="00E534CA">
              <w:rPr>
                <w:rFonts w:ascii="Arial" w:hAnsi="Arial" w:cs="Arial"/>
                <w:color w:val="000000"/>
              </w:rPr>
              <w:t>Инсерт</w:t>
            </w:r>
            <w:proofErr w:type="spellEnd"/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Личностные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i/>
                <w:sz w:val="24"/>
                <w:szCs w:val="24"/>
                <w:highlight w:val="white"/>
              </w:rPr>
            </w:pPr>
            <w:r w:rsidRPr="00E534CA">
              <w:rPr>
                <w:i/>
                <w:sz w:val="24"/>
                <w:szCs w:val="24"/>
                <w:lang w:eastAsia="en-US"/>
              </w:rPr>
              <w:t>Познавательные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Сбор ассоциаций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rPr>
                <w:rFonts w:eastAsia="Verdana"/>
                <w:color w:val="000000"/>
                <w:sz w:val="24"/>
                <w:szCs w:val="24"/>
                <w:highlight w:val="white"/>
              </w:rPr>
            </w:pP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 xml:space="preserve">Таблица «ЗХУ» </w:t>
            </w:r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i/>
                <w:sz w:val="24"/>
                <w:szCs w:val="24"/>
                <w:lang w:eastAsia="en-US"/>
              </w:rPr>
              <w:t>Познавательные</w:t>
            </w:r>
            <w:r w:rsidRPr="00E534CA">
              <w:rPr>
                <w:rFonts w:eastAsia="Verdana"/>
                <w:i/>
                <w:sz w:val="24"/>
                <w:szCs w:val="24"/>
                <w:highlight w:val="white"/>
              </w:rPr>
              <w:t xml:space="preserve"> </w:t>
            </w: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Перепутанные логические цепочки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rPr>
                <w:rFonts w:eastAsia="Verdana"/>
                <w:color w:val="000000"/>
                <w:sz w:val="24"/>
                <w:szCs w:val="24"/>
                <w:highlight w:val="white"/>
              </w:rPr>
            </w:pP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Толстые и тонкие вопросы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Коммуникативные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 xml:space="preserve">Кубик </w:t>
            </w:r>
            <w:proofErr w:type="spellStart"/>
            <w:r w:rsidRPr="00E534CA">
              <w:rPr>
                <w:rFonts w:ascii="Arial" w:hAnsi="Arial" w:cs="Arial"/>
                <w:color w:val="000000"/>
              </w:rPr>
              <w:t>Блума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Личностные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Коммуникативные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sz w:val="24"/>
                <w:szCs w:val="24"/>
                <w:lang w:eastAsia="en-US"/>
              </w:rPr>
              <w:t>Познавательные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Шесть шляп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Коммуникативные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Личностные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i/>
                <w:sz w:val="24"/>
                <w:szCs w:val="24"/>
                <w:lang w:eastAsia="en-US"/>
              </w:rPr>
            </w:pPr>
            <w:r w:rsidRPr="00E534CA">
              <w:rPr>
                <w:i/>
                <w:sz w:val="24"/>
                <w:szCs w:val="24"/>
                <w:lang w:eastAsia="en-US"/>
              </w:rPr>
              <w:t>Познавательные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«Чтение с остановками»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Личностные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i/>
                <w:sz w:val="24"/>
                <w:szCs w:val="24"/>
                <w:lang w:eastAsia="en-US"/>
              </w:rPr>
            </w:pPr>
            <w:r w:rsidRPr="00E534CA">
              <w:rPr>
                <w:i/>
                <w:sz w:val="24"/>
                <w:szCs w:val="24"/>
                <w:lang w:eastAsia="en-US"/>
              </w:rPr>
              <w:t>Познавательные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jc w:val="center"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bCs/>
                <w:sz w:val="24"/>
                <w:szCs w:val="24"/>
              </w:rPr>
              <w:t>Стадия рефлексии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Кластер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i/>
                <w:sz w:val="24"/>
                <w:szCs w:val="24"/>
                <w:lang w:eastAsia="en-US"/>
              </w:rPr>
            </w:pPr>
            <w:r w:rsidRPr="00E534CA">
              <w:rPr>
                <w:i/>
                <w:sz w:val="24"/>
                <w:szCs w:val="24"/>
                <w:lang w:eastAsia="en-US"/>
              </w:rPr>
              <w:t>Познавательные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i/>
                <w:sz w:val="24"/>
                <w:szCs w:val="24"/>
                <w:highlight w:val="white"/>
              </w:rPr>
            </w:pPr>
            <w:r w:rsidRPr="00E534CA">
              <w:rPr>
                <w:rStyle w:val="FontStyle131"/>
                <w:rFonts w:ascii="Arial" w:hAnsi="Arial" w:cs="Arial"/>
                <w:i w:val="0"/>
                <w:sz w:val="24"/>
                <w:szCs w:val="24"/>
              </w:rPr>
              <w:t>Логические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rFonts w:eastAsia="Verdana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proofErr w:type="spellStart"/>
            <w:r w:rsidRPr="00E534CA">
              <w:rPr>
                <w:rFonts w:ascii="Arial" w:hAnsi="Arial" w:cs="Arial"/>
                <w:color w:val="000000"/>
              </w:rPr>
              <w:t>Синквейн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Коммуникативные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i/>
                <w:sz w:val="24"/>
                <w:szCs w:val="24"/>
                <w:lang w:eastAsia="en-US"/>
              </w:rPr>
            </w:pPr>
            <w:r w:rsidRPr="00E534CA">
              <w:rPr>
                <w:i/>
                <w:sz w:val="24"/>
                <w:szCs w:val="24"/>
                <w:lang w:eastAsia="en-US"/>
              </w:rPr>
              <w:t>Познавательные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  <w:r w:rsidRPr="00E534CA">
              <w:rPr>
                <w:rStyle w:val="FontStyle131"/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rFonts w:eastAsia="Verdana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Толстые и тонкие вопросы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34CA">
              <w:rPr>
                <w:sz w:val="24"/>
                <w:szCs w:val="24"/>
                <w:lang w:eastAsia="en-US"/>
              </w:rPr>
              <w:t>Коммуникативные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</w:rPr>
              <w:t>Регулятивные</w:t>
            </w:r>
          </w:p>
        </w:tc>
      </w:tr>
      <w:tr w:rsidR="00E534CA" w:rsidRPr="00E534CA" w:rsidTr="0037309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4CA" w:rsidRPr="00E534CA" w:rsidRDefault="00E534CA" w:rsidP="00E534CA">
            <w:pPr>
              <w:contextualSpacing/>
              <w:jc w:val="center"/>
              <w:rPr>
                <w:rFonts w:eastAsia="Verdana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af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E534CA">
              <w:rPr>
                <w:rFonts w:ascii="Arial" w:hAnsi="Arial" w:cs="Arial"/>
                <w:color w:val="000000"/>
              </w:rPr>
              <w:t>Верю - не верю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i/>
                <w:sz w:val="24"/>
                <w:szCs w:val="24"/>
              </w:rPr>
            </w:pPr>
            <w:r w:rsidRPr="00E534CA">
              <w:rPr>
                <w:rFonts w:eastAsia="Verdana"/>
                <w:i/>
                <w:sz w:val="24"/>
                <w:szCs w:val="24"/>
              </w:rPr>
              <w:t xml:space="preserve">Познавательные </w:t>
            </w:r>
          </w:p>
          <w:p w:rsidR="00E534CA" w:rsidRPr="00E534CA" w:rsidRDefault="00E534CA" w:rsidP="00E534CA">
            <w:pPr>
              <w:pStyle w:val="1"/>
              <w:spacing w:line="240" w:lineRule="auto"/>
              <w:contextualSpacing/>
              <w:rPr>
                <w:rFonts w:eastAsia="Verdana"/>
                <w:sz w:val="24"/>
                <w:szCs w:val="24"/>
                <w:highlight w:val="white"/>
              </w:rPr>
            </w:pPr>
            <w:r w:rsidRPr="00E534CA">
              <w:rPr>
                <w:rFonts w:eastAsia="Verdana"/>
                <w:sz w:val="24"/>
                <w:szCs w:val="24"/>
                <w:highlight w:val="white"/>
              </w:rPr>
              <w:t>Регулятивные</w:t>
            </w:r>
          </w:p>
        </w:tc>
      </w:tr>
    </w:tbl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:rsidR="00E534CA" w:rsidRPr="00E534CA" w:rsidRDefault="00E534CA" w:rsidP="00E534CA">
      <w:pPr>
        <w:pStyle w:val="a3"/>
        <w:shd w:val="clear" w:color="auto" w:fill="FFFFFF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Вот некоторые стратегии технологии развития критического </w:t>
      </w:r>
      <w:r w:rsidRPr="00E534CA">
        <w:rPr>
          <w:color w:val="000000"/>
          <w:sz w:val="28"/>
          <w:szCs w:val="28"/>
        </w:rPr>
        <w:lastRenderedPageBreak/>
        <w:t>мышления, которые я чаще использую на своих уроках.</w:t>
      </w:r>
    </w:p>
    <w:p w:rsidR="00E534CA" w:rsidRPr="00E534CA" w:rsidRDefault="00E534CA" w:rsidP="00E534CA">
      <w:pPr>
        <w:pStyle w:val="af3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b/>
          <w:bCs/>
          <w:i/>
          <w:color w:val="000000"/>
          <w:sz w:val="28"/>
          <w:szCs w:val="28"/>
          <w:shd w:val="clear" w:color="auto" w:fill="FFFFFF"/>
        </w:rPr>
      </w:pPr>
      <w:r w:rsidRPr="00E534CA">
        <w:rPr>
          <w:rFonts w:ascii="Arial" w:hAnsi="Arial" w:cs="Arial"/>
          <w:b/>
          <w:bCs/>
          <w:i/>
          <w:color w:val="000000"/>
          <w:sz w:val="28"/>
          <w:szCs w:val="28"/>
          <w:shd w:val="clear" w:color="auto" w:fill="FFFFFF"/>
        </w:rPr>
        <w:t>Стадия Вызов</w:t>
      </w:r>
    </w:p>
    <w:p w:rsidR="00E534CA" w:rsidRPr="00E534CA" w:rsidRDefault="00E534CA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E534CA">
        <w:rPr>
          <w:rFonts w:ascii="Arial" w:hAnsi="Arial" w:cs="Arial"/>
          <w:color w:val="000000"/>
          <w:sz w:val="28"/>
          <w:szCs w:val="28"/>
        </w:rPr>
        <w:t>На стадии вызова учащиеся строят прогнозы, создают свое видение изучаемого предмета или понятия, оперируют имеющимися в памяти представлениями, признаками, преобразовывают их.</w:t>
      </w:r>
    </w:p>
    <w:p w:rsidR="00E534CA" w:rsidRDefault="00F14413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F14413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075247B" wp14:editId="39055960">
            <wp:simplePos x="0" y="0"/>
            <wp:positionH relativeFrom="column">
              <wp:posOffset>-371475</wp:posOffset>
            </wp:positionH>
            <wp:positionV relativeFrom="paragraph">
              <wp:posOffset>2038350</wp:posOffset>
            </wp:positionV>
            <wp:extent cx="6553200" cy="4914900"/>
            <wp:effectExtent l="0" t="0" r="0" b="0"/>
            <wp:wrapThrough wrapText="bothSides">
              <wp:wrapPolygon edited="0">
                <wp:start x="0" y="0"/>
                <wp:lineTo x="0" y="21516"/>
                <wp:lineTo x="21537" y="21516"/>
                <wp:lineTo x="2153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CA" w:rsidRPr="00E534CA">
        <w:rPr>
          <w:rFonts w:ascii="Arial" w:hAnsi="Arial" w:cs="Arial"/>
          <w:color w:val="000000"/>
          <w:sz w:val="28"/>
          <w:szCs w:val="28"/>
        </w:rPr>
        <w:t>Одним из приемов технологий, используемых на стадии вызова, является</w:t>
      </w:r>
      <w:r w:rsidR="00E534CA" w:rsidRPr="00E534CA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="00E534CA" w:rsidRPr="00E534CA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E534CA" w:rsidRPr="00E534CA">
        <w:rPr>
          <w:rFonts w:ascii="Arial" w:hAnsi="Arial" w:cs="Arial"/>
          <w:bCs/>
          <w:color w:val="000000"/>
          <w:sz w:val="28"/>
          <w:szCs w:val="28"/>
        </w:rPr>
        <w:t xml:space="preserve">прием «Понятийное колесо». </w:t>
      </w:r>
      <w:r w:rsidR="00E534CA" w:rsidRPr="00E534CA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 w:rsidR="00E534CA" w:rsidRPr="00E534CA">
        <w:rPr>
          <w:rFonts w:ascii="Arial" w:hAnsi="Arial" w:cs="Arial"/>
          <w:color w:val="000000"/>
          <w:sz w:val="28"/>
          <w:szCs w:val="28"/>
        </w:rPr>
        <w:t>Свое название он получила из–за того, что в законченном виде действительно напоминает колесо, в центре которого пишется ключевое (изучаемое на уроке) понятие (тема), а вокруг него, соединенные лучами слова–ассоциации (словосочетания), которые предлагают дети.</w:t>
      </w:r>
    </w:p>
    <w:p w:rsidR="003C6BB1" w:rsidRPr="00E534CA" w:rsidRDefault="003C6BB1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</w:p>
    <w:p w:rsidR="00F14413" w:rsidRDefault="00F14413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F14413" w:rsidRDefault="00F14413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E534CA" w:rsidRPr="00E534CA" w:rsidRDefault="003C6BB1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3C6BB1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CFDEF32" wp14:editId="34CE54C7">
            <wp:simplePos x="0" y="0"/>
            <wp:positionH relativeFrom="column">
              <wp:posOffset>-340995</wp:posOffset>
            </wp:positionH>
            <wp:positionV relativeFrom="paragraph">
              <wp:posOffset>220980</wp:posOffset>
            </wp:positionV>
            <wp:extent cx="6484620" cy="3563620"/>
            <wp:effectExtent l="0" t="0" r="0" b="0"/>
            <wp:wrapThrough wrapText="bothSides">
              <wp:wrapPolygon edited="0">
                <wp:start x="0" y="0"/>
                <wp:lineTo x="0" y="21477"/>
                <wp:lineTo x="21511" y="21477"/>
                <wp:lineTo x="21511" y="0"/>
                <wp:lineTo x="0" y="0"/>
              </wp:wrapPolygon>
            </wp:wrapThrough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CA" w:rsidRPr="00E534CA">
        <w:rPr>
          <w:rFonts w:ascii="Arial" w:hAnsi="Arial" w:cs="Arial"/>
          <w:bCs/>
          <w:color w:val="000000"/>
          <w:sz w:val="28"/>
          <w:szCs w:val="28"/>
        </w:rPr>
        <w:t>Стратегия ЗХУ в лекционной форме</w:t>
      </w:r>
      <w:r w:rsidR="00E534CA" w:rsidRPr="00E534CA">
        <w:rPr>
          <w:rFonts w:ascii="Arial" w:hAnsi="Arial" w:cs="Arial"/>
          <w:i/>
          <w:iCs/>
          <w:color w:val="000000"/>
          <w:sz w:val="28"/>
          <w:szCs w:val="28"/>
        </w:rPr>
        <w:t>.</w:t>
      </w:r>
    </w:p>
    <w:p w:rsidR="003C6BB1" w:rsidRDefault="003C6BB1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</w:p>
    <w:p w:rsidR="00E534CA" w:rsidRPr="00E534CA" w:rsidRDefault="00E534CA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E534CA">
        <w:rPr>
          <w:rFonts w:ascii="Arial" w:hAnsi="Arial" w:cs="Arial"/>
          <w:color w:val="000000"/>
          <w:sz w:val="28"/>
          <w:szCs w:val="28"/>
        </w:rPr>
        <w:t>Эта стратегия используется как для чтения, так и для прослушивания лекции. Ее форма отображает три стадии, по которым строится образовательный процесс: вызов, осмысление, рефлексия. Данную стратегию наиболее уместно использовать в том случае, когда лекция предваряет исследовательскую работу учащихся, когда она выполняет функцию установочной, предполагает дальнейшую самостоятельную работу.</w:t>
      </w:r>
    </w:p>
    <w:p w:rsidR="00E534CA" w:rsidRPr="00E534CA" w:rsidRDefault="00E534CA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36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E534CA">
        <w:rPr>
          <w:rFonts w:ascii="Arial" w:hAnsi="Arial" w:cs="Arial"/>
          <w:color w:val="000000"/>
          <w:sz w:val="28"/>
          <w:szCs w:val="28"/>
        </w:rPr>
        <w:t>Часто стратегия “ЗХУ” применяется с использованием одноименной таблицы:</w:t>
      </w:r>
    </w:p>
    <w:p w:rsidR="00E534CA" w:rsidRPr="00E534CA" w:rsidRDefault="00E534CA" w:rsidP="00E534CA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Актуализация знаний и смыслов. Заполняя графу “З” учащиеся составляют список знаний, обсуждают их и обобщают. В процессе обсуждения могут аргументировать свою точку зрения. Пробуждение познавательного интереса. Заполняя графу “Хотим узнать”, учащиеся формулируют свои познавательные запросы, которые, соответственно, порождают мотивацию к их удовлетворению.</w:t>
      </w:r>
    </w:p>
    <w:p w:rsidR="00E534CA" w:rsidRPr="00E534CA" w:rsidRDefault="00E534CA" w:rsidP="00E534CA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lastRenderedPageBreak/>
        <w:t>Определение направления в изучении темы. Учащиеся самостоятельно определяют основные понятия и направления изучения темы, наполняя содержанием графу “У”.</w:t>
      </w:r>
    </w:p>
    <w:p w:rsidR="00E534CA" w:rsidRPr="00E534CA" w:rsidRDefault="00E534CA" w:rsidP="00E534CA">
      <w:pPr>
        <w:shd w:val="clear" w:color="auto" w:fill="FFFFFF"/>
        <w:spacing w:line="360" w:lineRule="auto"/>
        <w:ind w:firstLine="360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Стадия </w:t>
      </w:r>
      <w:proofErr w:type="spellStart"/>
      <w:r w:rsidRPr="00E534CA">
        <w:rPr>
          <w:color w:val="000000"/>
          <w:sz w:val="28"/>
          <w:szCs w:val="28"/>
        </w:rPr>
        <w:t>Инсерт</w:t>
      </w:r>
      <w:proofErr w:type="spellEnd"/>
      <w:r w:rsidRPr="00E534CA">
        <w:rPr>
          <w:color w:val="000000"/>
          <w:sz w:val="28"/>
          <w:szCs w:val="28"/>
        </w:rPr>
        <w:t xml:space="preserve"> - «Реализация смысла», «Условные значки».</w:t>
      </w:r>
    </w:p>
    <w:p w:rsidR="00E534CA" w:rsidRDefault="00E534CA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360"/>
        <w:contextualSpacing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E534CA">
        <w:rPr>
          <w:rFonts w:ascii="Arial" w:hAnsi="Arial" w:cs="Arial"/>
          <w:color w:val="000000"/>
          <w:sz w:val="28"/>
          <w:szCs w:val="28"/>
        </w:rPr>
        <w:t>Эта стадия предусматривает активную работу с разнообразными источниками информации: таблицами, схемами, документами, картами, с учебником, учебным фильмом. На данной стадии применяется прием</w:t>
      </w:r>
      <w:r w:rsidRPr="00E534CA">
        <w:rPr>
          <w:rStyle w:val="apple-converted-space"/>
          <w:rFonts w:ascii="Arial" w:hAnsi="Arial" w:cs="Arial"/>
          <w:color w:val="000000"/>
          <w:sz w:val="28"/>
          <w:szCs w:val="28"/>
        </w:rPr>
        <w:t> «</w:t>
      </w:r>
      <w:proofErr w:type="spellStart"/>
      <w:r w:rsidRPr="00E534CA">
        <w:rPr>
          <w:rFonts w:ascii="Arial" w:hAnsi="Arial" w:cs="Arial"/>
          <w:bCs/>
          <w:color w:val="000000"/>
          <w:sz w:val="28"/>
          <w:szCs w:val="28"/>
        </w:rPr>
        <w:t>Инсерт</w:t>
      </w:r>
      <w:proofErr w:type="spellEnd"/>
      <w:r w:rsidRPr="00E534CA">
        <w:rPr>
          <w:rFonts w:ascii="Arial" w:hAnsi="Arial" w:cs="Arial"/>
          <w:bCs/>
          <w:color w:val="000000"/>
          <w:sz w:val="28"/>
          <w:szCs w:val="28"/>
        </w:rPr>
        <w:t>».</w:t>
      </w:r>
    </w:p>
    <w:p w:rsidR="003C6BB1" w:rsidRPr="00E534CA" w:rsidRDefault="003C6BB1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36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3C6BB1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1D7F91" wp14:editId="70B3C5AC">
            <wp:simplePos x="0" y="0"/>
            <wp:positionH relativeFrom="column">
              <wp:posOffset>-234315</wp:posOffset>
            </wp:positionH>
            <wp:positionV relativeFrom="paragraph">
              <wp:posOffset>53975</wp:posOffset>
            </wp:positionV>
            <wp:extent cx="5966460" cy="3630295"/>
            <wp:effectExtent l="0" t="0" r="0" b="8255"/>
            <wp:wrapThrough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hrough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CA" w:rsidRPr="00E534CA" w:rsidRDefault="00E534CA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E534CA">
        <w:rPr>
          <w:rFonts w:ascii="Arial" w:hAnsi="Arial" w:cs="Arial"/>
          <w:color w:val="000000"/>
          <w:sz w:val="28"/>
          <w:szCs w:val="28"/>
        </w:rPr>
        <w:t>Этот прием является средством, позволяющим ученику отслеживать свое понимание прочитанного текста. Технически он достаточно прост. Учеников надо познакомить с рядом маркировочных знаков и предложить им по мере чтения ставить их карандашом на полях специально подобранного и распечатанного текста. Помечать следует отдельные абзацы или предложения в тексте или документе.</w:t>
      </w:r>
    </w:p>
    <w:p w:rsidR="00E534CA" w:rsidRPr="00E534CA" w:rsidRDefault="00E534CA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E534CA">
        <w:rPr>
          <w:rFonts w:ascii="Arial" w:hAnsi="Arial" w:cs="Arial"/>
          <w:color w:val="000000"/>
          <w:sz w:val="28"/>
          <w:szCs w:val="28"/>
        </w:rPr>
        <w:t xml:space="preserve">Данный прием требует от ученика не привычного пассивного чтения, а активного и внимательного. Он обязывает не просто читать, а вчитываться в текст, отслеживать собственное понимание в процессе </w:t>
      </w:r>
      <w:r w:rsidRPr="00E534CA">
        <w:rPr>
          <w:rFonts w:ascii="Arial" w:hAnsi="Arial" w:cs="Arial"/>
          <w:color w:val="000000"/>
          <w:sz w:val="28"/>
          <w:szCs w:val="28"/>
        </w:rPr>
        <w:lastRenderedPageBreak/>
        <w:t xml:space="preserve">чтения текста или восприятия любой иной информации. При использовании этой стратегии важно, чтобы отмеченные вопросы (?) не остались без ответа. Удовлетворить эту познавательную потребность может как учитель, так и те учащиеся, у которых не возникло проблем с пониманием </w:t>
      </w:r>
      <w:proofErr w:type="gramStart"/>
      <w:r w:rsidRPr="00E534CA">
        <w:rPr>
          <w:rFonts w:ascii="Arial" w:hAnsi="Arial" w:cs="Arial"/>
          <w:color w:val="000000"/>
          <w:sz w:val="28"/>
          <w:szCs w:val="28"/>
        </w:rPr>
        <w:t>прочитанного</w:t>
      </w:r>
      <w:proofErr w:type="gramEnd"/>
      <w:r w:rsidRPr="00E534CA">
        <w:rPr>
          <w:rFonts w:ascii="Arial" w:hAnsi="Arial" w:cs="Arial"/>
          <w:color w:val="000000"/>
          <w:sz w:val="28"/>
          <w:szCs w:val="28"/>
        </w:rPr>
        <w:t>.</w:t>
      </w:r>
    </w:p>
    <w:p w:rsidR="00E534CA" w:rsidRPr="00E534CA" w:rsidRDefault="003C6BB1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E534CA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B0DC493" wp14:editId="3A3B1970">
            <wp:simplePos x="0" y="0"/>
            <wp:positionH relativeFrom="column">
              <wp:posOffset>-447675</wp:posOffset>
            </wp:positionH>
            <wp:positionV relativeFrom="paragraph">
              <wp:posOffset>1798320</wp:posOffset>
            </wp:positionV>
            <wp:extent cx="6381750" cy="3383280"/>
            <wp:effectExtent l="0" t="0" r="0" b="7620"/>
            <wp:wrapThrough wrapText="bothSides">
              <wp:wrapPolygon edited="0">
                <wp:start x="0" y="0"/>
                <wp:lineTo x="0" y="21527"/>
                <wp:lineTo x="21536" y="21527"/>
                <wp:lineTo x="21536" y="0"/>
                <wp:lineTo x="0" y="0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CA" w:rsidRPr="00E534CA">
        <w:rPr>
          <w:rFonts w:ascii="Arial" w:hAnsi="Arial" w:cs="Arial"/>
          <w:color w:val="000000"/>
          <w:sz w:val="28"/>
          <w:szCs w:val="28"/>
          <w:shd w:val="clear" w:color="auto" w:fill="FFFFFF"/>
        </w:rPr>
        <w:t>Одним из графических способов представления изученной информации является</w:t>
      </w:r>
      <w:r w:rsidR="00E534CA" w:rsidRPr="00E534C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E534CA" w:rsidRPr="00E534CA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прием «</w:t>
      </w:r>
      <w:proofErr w:type="spellStart"/>
      <w:r w:rsidR="00E534CA" w:rsidRPr="00E534CA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Фишбоун</w:t>
      </w:r>
      <w:proofErr w:type="spellEnd"/>
      <w:r w:rsidR="00E534CA" w:rsidRPr="00E534CA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»</w:t>
      </w:r>
      <w:r w:rsidR="00E534CA" w:rsidRPr="00E534CA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.</w:t>
      </w:r>
      <w:r w:rsidR="00E534CA" w:rsidRPr="00E534CA">
        <w:rPr>
          <w:rFonts w:ascii="Arial" w:hAnsi="Arial" w:cs="Arial"/>
          <w:color w:val="000000"/>
          <w:sz w:val="28"/>
          <w:szCs w:val="28"/>
        </w:rPr>
        <w:t xml:space="preserve"> Схема </w:t>
      </w:r>
      <w:proofErr w:type="spellStart"/>
      <w:r w:rsidR="00E534CA" w:rsidRPr="00E534CA">
        <w:rPr>
          <w:rFonts w:ascii="Arial" w:hAnsi="Arial" w:cs="Arial"/>
          <w:color w:val="000000"/>
          <w:sz w:val="28"/>
          <w:szCs w:val="28"/>
        </w:rPr>
        <w:t>фишбоуна</w:t>
      </w:r>
      <w:proofErr w:type="spellEnd"/>
      <w:r w:rsidR="00E534CA" w:rsidRPr="00E534CA">
        <w:rPr>
          <w:rFonts w:ascii="Arial" w:hAnsi="Arial" w:cs="Arial"/>
          <w:color w:val="000000"/>
          <w:sz w:val="28"/>
          <w:szCs w:val="28"/>
        </w:rPr>
        <w:t xml:space="preserve"> представляет собой «рыбью кость», в голове которой записывается проблемный вопрос темы, по боковым косточкам напротив друг друга – причины и следствия (или причины и конкретные факты, подтверждающие их наличие), в хвосте – формулируемый вывод.</w:t>
      </w:r>
    </w:p>
    <w:p w:rsidR="00E534CA" w:rsidRPr="00E534CA" w:rsidRDefault="00E534CA" w:rsidP="00E534CA">
      <w:pPr>
        <w:pStyle w:val="af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E534CA">
        <w:rPr>
          <w:rFonts w:ascii="Arial" w:hAnsi="Arial" w:cs="Arial"/>
          <w:color w:val="000000"/>
          <w:sz w:val="28"/>
          <w:szCs w:val="28"/>
        </w:rPr>
        <w:t xml:space="preserve">Схему </w:t>
      </w:r>
      <w:proofErr w:type="spellStart"/>
      <w:r w:rsidRPr="00E534CA">
        <w:rPr>
          <w:rFonts w:ascii="Arial" w:hAnsi="Arial" w:cs="Arial"/>
          <w:color w:val="000000"/>
          <w:sz w:val="28"/>
          <w:szCs w:val="28"/>
        </w:rPr>
        <w:t>фишбоуна</w:t>
      </w:r>
      <w:proofErr w:type="spellEnd"/>
      <w:r w:rsidRPr="00E534CA">
        <w:rPr>
          <w:rFonts w:ascii="Arial" w:hAnsi="Arial" w:cs="Arial"/>
          <w:color w:val="000000"/>
          <w:sz w:val="28"/>
          <w:szCs w:val="28"/>
        </w:rPr>
        <w:t xml:space="preserve"> заранее раздаем ученикам (или зарисовываем в тетради). В ходе изучения нового материал вместе с детьми заполняем шаблон </w:t>
      </w:r>
      <w:proofErr w:type="spellStart"/>
      <w:r w:rsidRPr="00E534CA">
        <w:rPr>
          <w:rFonts w:ascii="Arial" w:hAnsi="Arial" w:cs="Arial"/>
          <w:color w:val="000000"/>
          <w:sz w:val="28"/>
          <w:szCs w:val="28"/>
        </w:rPr>
        <w:t>фишбоуна</w:t>
      </w:r>
      <w:proofErr w:type="spellEnd"/>
      <w:r w:rsidRPr="00E534CA">
        <w:rPr>
          <w:rFonts w:ascii="Arial" w:hAnsi="Arial" w:cs="Arial"/>
          <w:color w:val="000000"/>
          <w:sz w:val="28"/>
          <w:szCs w:val="28"/>
        </w:rPr>
        <w:t>. Учитель при необходимости корректирует высказывания детей, помогает сформулировать суждение. Главным условием при работе с этим приемом является четкое формулирование проблемы, причин, вывода.</w:t>
      </w:r>
    </w:p>
    <w:p w:rsidR="00E534CA" w:rsidRDefault="00E534CA" w:rsidP="00E534CA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Прием «</w:t>
      </w:r>
      <w:proofErr w:type="spellStart"/>
      <w:r w:rsidRPr="00E534CA">
        <w:rPr>
          <w:color w:val="000000"/>
          <w:sz w:val="28"/>
          <w:szCs w:val="28"/>
        </w:rPr>
        <w:t>синквейн</w:t>
      </w:r>
      <w:proofErr w:type="spellEnd"/>
      <w:r w:rsidRPr="00E534CA">
        <w:rPr>
          <w:color w:val="000000"/>
          <w:sz w:val="28"/>
          <w:szCs w:val="28"/>
        </w:rPr>
        <w:t xml:space="preserve">» является универсальным, т.к. не требует много </w:t>
      </w:r>
      <w:r w:rsidRPr="00E534CA">
        <w:rPr>
          <w:color w:val="000000"/>
          <w:sz w:val="28"/>
          <w:szCs w:val="28"/>
        </w:rPr>
        <w:lastRenderedPageBreak/>
        <w:t xml:space="preserve">времени на уроке и может применяться при изучении любой темы на уроках истории и обществознания. Он развивает ассоциативное мышление у </w:t>
      </w:r>
      <w:proofErr w:type="gramStart"/>
      <w:r w:rsidRPr="00E534CA">
        <w:rPr>
          <w:color w:val="000000"/>
          <w:sz w:val="28"/>
          <w:szCs w:val="28"/>
        </w:rPr>
        <w:t>обучающихся</w:t>
      </w:r>
      <w:proofErr w:type="gramEnd"/>
      <w:r w:rsidRPr="00E534CA">
        <w:rPr>
          <w:color w:val="000000"/>
          <w:sz w:val="28"/>
          <w:szCs w:val="28"/>
        </w:rPr>
        <w:t xml:space="preserve">, помогает обобщать и систематизировать полученные знания. Кроме этого, позволяет ученикам с любым уровнем подготовки продемонстрировать свои знания и принять активное участие в работе класса. Обычно учащиеся с большим желанием пишут </w:t>
      </w:r>
      <w:proofErr w:type="spellStart"/>
      <w:r w:rsidRPr="00E534CA">
        <w:rPr>
          <w:color w:val="000000"/>
          <w:sz w:val="28"/>
          <w:szCs w:val="28"/>
        </w:rPr>
        <w:t>синквейны</w:t>
      </w:r>
      <w:proofErr w:type="spellEnd"/>
      <w:r w:rsidRPr="00E534CA">
        <w:rPr>
          <w:color w:val="000000"/>
          <w:sz w:val="28"/>
          <w:szCs w:val="28"/>
        </w:rPr>
        <w:t xml:space="preserve"> и представляют их на обсуждение одноклассникам. Применять этот прием можно на урока</w:t>
      </w:r>
      <w:r w:rsidR="003C6BB1">
        <w:rPr>
          <w:color w:val="000000"/>
          <w:sz w:val="28"/>
          <w:szCs w:val="28"/>
        </w:rPr>
        <w:t>х, начиная со средней параллели:</w:t>
      </w:r>
    </w:p>
    <w:p w:rsidR="003C6BB1" w:rsidRPr="003C6BB1" w:rsidRDefault="003C6BB1" w:rsidP="003C6BB1">
      <w:pPr>
        <w:pStyle w:val="a3"/>
        <w:numPr>
          <w:ilvl w:val="0"/>
          <w:numId w:val="40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Петр I</w:t>
      </w:r>
    </w:p>
    <w:p w:rsidR="003C6BB1" w:rsidRPr="003C6BB1" w:rsidRDefault="003C6BB1" w:rsidP="003C6BB1">
      <w:pPr>
        <w:pStyle w:val="a3"/>
        <w:numPr>
          <w:ilvl w:val="0"/>
          <w:numId w:val="40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Планомерно и направленно</w:t>
      </w:r>
    </w:p>
    <w:p w:rsidR="003C6BB1" w:rsidRPr="003C6BB1" w:rsidRDefault="003C6BB1" w:rsidP="003C6BB1">
      <w:pPr>
        <w:pStyle w:val="a3"/>
        <w:numPr>
          <w:ilvl w:val="0"/>
          <w:numId w:val="40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Реформировал, расширял, укреплял </w:t>
      </w:r>
    </w:p>
    <w:p w:rsidR="003C6BB1" w:rsidRPr="003C6BB1" w:rsidRDefault="003C6BB1" w:rsidP="003C6BB1">
      <w:pPr>
        <w:pStyle w:val="a3"/>
        <w:numPr>
          <w:ilvl w:val="0"/>
          <w:numId w:val="40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Выдающийся государственный деятель</w:t>
      </w:r>
    </w:p>
    <w:p w:rsidR="003C6BB1" w:rsidRPr="003C6BB1" w:rsidRDefault="003C6BB1" w:rsidP="003C6BB1">
      <w:pPr>
        <w:pStyle w:val="a3"/>
        <w:numPr>
          <w:ilvl w:val="0"/>
          <w:numId w:val="40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Царь</w:t>
      </w:r>
    </w:p>
    <w:p w:rsidR="003C6BB1" w:rsidRPr="003C6BB1" w:rsidRDefault="003C6BB1" w:rsidP="00E534CA">
      <w:pPr>
        <w:spacing w:line="360" w:lineRule="auto"/>
        <w:ind w:firstLine="708"/>
        <w:contextualSpacing/>
        <w:jc w:val="both"/>
        <w:rPr>
          <w:i/>
          <w:color w:val="000000"/>
          <w:sz w:val="28"/>
          <w:szCs w:val="28"/>
        </w:rPr>
      </w:pPr>
    </w:p>
    <w:p w:rsidR="003C6BB1" w:rsidRPr="003C6BB1" w:rsidRDefault="003C6BB1" w:rsidP="003C6BB1">
      <w:pPr>
        <w:pStyle w:val="a3"/>
        <w:numPr>
          <w:ilvl w:val="0"/>
          <w:numId w:val="37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Избиратель</w:t>
      </w:r>
    </w:p>
    <w:p w:rsidR="003C6BB1" w:rsidRPr="003C6BB1" w:rsidRDefault="003C6BB1" w:rsidP="003C6BB1">
      <w:pPr>
        <w:pStyle w:val="a3"/>
        <w:numPr>
          <w:ilvl w:val="0"/>
          <w:numId w:val="37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Грамотный, ответственный</w:t>
      </w:r>
    </w:p>
    <w:p w:rsidR="003C6BB1" w:rsidRPr="003C6BB1" w:rsidRDefault="003C6BB1" w:rsidP="003C6BB1">
      <w:pPr>
        <w:pStyle w:val="a3"/>
        <w:numPr>
          <w:ilvl w:val="0"/>
          <w:numId w:val="37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Голосует, агитирует, выдвигает</w:t>
      </w:r>
    </w:p>
    <w:p w:rsidR="003C6BB1" w:rsidRPr="003C6BB1" w:rsidRDefault="003C6BB1" w:rsidP="003C6BB1">
      <w:pPr>
        <w:pStyle w:val="a3"/>
        <w:numPr>
          <w:ilvl w:val="0"/>
          <w:numId w:val="37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Он определяет будущее страны</w:t>
      </w:r>
    </w:p>
    <w:p w:rsidR="003C6BB1" w:rsidRPr="003C6BB1" w:rsidRDefault="003C6BB1" w:rsidP="003C6BB1">
      <w:pPr>
        <w:pStyle w:val="a3"/>
        <w:numPr>
          <w:ilvl w:val="0"/>
          <w:numId w:val="37"/>
        </w:numPr>
        <w:spacing w:line="360" w:lineRule="auto"/>
        <w:rPr>
          <w:i/>
          <w:color w:val="000000"/>
          <w:sz w:val="28"/>
          <w:szCs w:val="28"/>
        </w:rPr>
      </w:pPr>
      <w:r w:rsidRPr="003C6BB1">
        <w:rPr>
          <w:b/>
          <w:bCs/>
          <w:i/>
          <w:color w:val="000000"/>
          <w:sz w:val="28"/>
          <w:szCs w:val="28"/>
        </w:rPr>
        <w:t>Выбор</w:t>
      </w:r>
    </w:p>
    <w:p w:rsidR="003C6BB1" w:rsidRDefault="003C6BB1" w:rsidP="00E534CA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>Несомненным достоинством технологии РКМ является непринужденная атмосфера на уроке, сотрудничество всего класса и возможность учащихся с различным уровнем подготовленности принять активное участие в работе. Технология предполагает не пассивное созерцание, а активную включенность каждого обучающегося в учебный процесс. Это позволяет не просто усваивать учебный материал на репродуктивном уровне, но и пропускать его через свое сознание, что также в целом влияет на результативность учебного процесса.</w:t>
      </w: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534CA">
        <w:rPr>
          <w:color w:val="000000"/>
          <w:sz w:val="28"/>
          <w:szCs w:val="28"/>
        </w:rPr>
        <w:t xml:space="preserve">Постоянное изучение передового педагогического опыта, инновационных образовательных и педагогических технологий, форм и </w:t>
      </w:r>
      <w:r w:rsidRPr="00E534CA">
        <w:rPr>
          <w:color w:val="000000"/>
          <w:sz w:val="28"/>
          <w:szCs w:val="28"/>
        </w:rPr>
        <w:lastRenderedPageBreak/>
        <w:t xml:space="preserve">методов обучения и использование их в своей педагогической практике позволило мне повысить качество и результаты обучения </w:t>
      </w:r>
    </w:p>
    <w:p w:rsidR="00E534CA" w:rsidRPr="00E534CA" w:rsidRDefault="00E534CA" w:rsidP="00E534CA">
      <w:pPr>
        <w:spacing w:line="360" w:lineRule="auto"/>
        <w:ind w:firstLine="708"/>
        <w:contextualSpacing/>
        <w:jc w:val="both"/>
        <w:rPr>
          <w:color w:val="000000"/>
          <w:sz w:val="32"/>
          <w:szCs w:val="28"/>
        </w:rPr>
      </w:pPr>
      <w:r w:rsidRPr="00E534CA">
        <w:rPr>
          <w:color w:val="000000"/>
          <w:sz w:val="28"/>
          <w:szCs w:val="28"/>
        </w:rPr>
        <w:t>Обобщая сказанное, можно заметить, что современная педагогика существенно обогатилась за последнее десятилетие новыми технологиями и современный учитель может выбирать для себя то, что позволяет решать поставленные им задачи и, в итоге, будет способствовать более качественному усвоению знаний.</w:t>
      </w:r>
      <w:r w:rsidRPr="00E534CA">
        <w:rPr>
          <w:color w:val="FF0000"/>
          <w:sz w:val="24"/>
          <w:szCs w:val="24"/>
        </w:rPr>
        <w:t xml:space="preserve"> </w:t>
      </w:r>
      <w:r w:rsidRPr="00E534CA">
        <w:rPr>
          <w:color w:val="000000"/>
          <w:sz w:val="28"/>
          <w:szCs w:val="24"/>
        </w:rPr>
        <w:t>Использование технологии критического мышления на уроках будет способствовать эффективному формированию всех видов УУД учащихся.</w:t>
      </w:r>
    </w:p>
    <w:p w:rsidR="00E534CA" w:rsidRDefault="00E534CA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</w:p>
    <w:p w:rsidR="00F14413" w:rsidRDefault="00F14413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  <w:r w:rsidRPr="00F14413">
        <w:rPr>
          <w:noProof/>
          <w:sz w:val="1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16510</wp:posOffset>
            </wp:positionV>
            <wp:extent cx="2971165" cy="1979295"/>
            <wp:effectExtent l="247650" t="457200" r="210185" b="459105"/>
            <wp:wrapThrough wrapText="bothSides">
              <wp:wrapPolygon edited="0">
                <wp:start x="-315" y="20"/>
                <wp:lineTo x="-1051" y="638"/>
                <wp:lineTo x="-301" y="3768"/>
                <wp:lineTo x="-1083" y="4190"/>
                <wp:lineTo x="-333" y="7320"/>
                <wp:lineTo x="-1115" y="7742"/>
                <wp:lineTo x="-365" y="10872"/>
                <wp:lineTo x="-1017" y="11224"/>
                <wp:lineTo x="-267" y="14354"/>
                <wp:lineTo x="-1049" y="14776"/>
                <wp:lineTo x="-252" y="18102"/>
                <wp:lineTo x="-71" y="21318"/>
                <wp:lineTo x="5631" y="21775"/>
                <wp:lineTo x="21226" y="21753"/>
                <wp:lineTo x="21747" y="21471"/>
                <wp:lineTo x="21757" y="2467"/>
                <wp:lineTo x="20273" y="-46"/>
                <wp:lineTo x="19830" y="-3121"/>
                <wp:lineTo x="13872" y="-347"/>
                <wp:lineTo x="13122" y="-3477"/>
                <wp:lineTo x="7388" y="-382"/>
                <wp:lineTo x="6638" y="-3512"/>
                <wp:lineTo x="597" y="-472"/>
                <wp:lineTo x="-315" y="20"/>
              </wp:wrapPolygon>
            </wp:wrapThrough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6590">
                      <a:off x="0" y="0"/>
                      <a:ext cx="297116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413">
        <w:rPr>
          <w:noProof/>
          <w:sz w:val="18"/>
        </w:rPr>
        <w:drawing>
          <wp:anchor distT="0" distB="0" distL="114300" distR="114300" simplePos="0" relativeHeight="251664384" behindDoc="1" locked="0" layoutInCell="1" allowOverlap="1" wp14:anchorId="5CCFF449" wp14:editId="30DB8E5B">
            <wp:simplePos x="0" y="0"/>
            <wp:positionH relativeFrom="column">
              <wp:posOffset>-120015</wp:posOffset>
            </wp:positionH>
            <wp:positionV relativeFrom="paragraph">
              <wp:posOffset>-339090</wp:posOffset>
            </wp:positionV>
            <wp:extent cx="2139315" cy="2852420"/>
            <wp:effectExtent l="304800" t="209550" r="299085" b="214630"/>
            <wp:wrapThrough wrapText="bothSides">
              <wp:wrapPolygon edited="0">
                <wp:start x="20964" y="-181"/>
                <wp:lineTo x="7641" y="-2429"/>
                <wp:lineTo x="6966" y="-177"/>
                <wp:lineTo x="210" y="-1317"/>
                <wp:lineTo x="-1141" y="3186"/>
                <wp:lineTo x="-390" y="3313"/>
                <wp:lineTo x="-1178" y="7912"/>
                <wp:lineTo x="-427" y="8038"/>
                <wp:lineTo x="-1103" y="10290"/>
                <wp:lineTo x="-352" y="10417"/>
                <wp:lineTo x="-1140" y="15015"/>
                <wp:lineTo x="-389" y="15142"/>
                <wp:lineTo x="-1135" y="19600"/>
                <wp:lineTo x="-427" y="19867"/>
                <wp:lineTo x="-328" y="21510"/>
                <wp:lineTo x="423" y="21637"/>
                <wp:lineTo x="610" y="21669"/>
                <wp:lineTo x="10270" y="21672"/>
                <wp:lineTo x="21641" y="21225"/>
                <wp:lineTo x="21941" y="18910"/>
                <wp:lineTo x="21866" y="16531"/>
                <wp:lineTo x="21979" y="14184"/>
                <wp:lineTo x="21828" y="9427"/>
                <wp:lineTo x="21941" y="7081"/>
                <wp:lineTo x="21865" y="4702"/>
                <wp:lineTo x="21978" y="2355"/>
                <wp:lineTo x="21903" y="-23"/>
                <wp:lineTo x="20964" y="-181"/>
              </wp:wrapPolygon>
            </wp:wrapThrough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9328">
                      <a:off x="0" y="0"/>
                      <a:ext cx="213931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413" w:rsidRPr="00E534CA" w:rsidRDefault="00FA129A" w:rsidP="00E534CA">
      <w:pPr>
        <w:tabs>
          <w:tab w:val="left" w:pos="426"/>
        </w:tabs>
        <w:spacing w:line="360" w:lineRule="auto"/>
        <w:contextualSpacing/>
        <w:jc w:val="both"/>
        <w:rPr>
          <w:sz w:val="18"/>
        </w:rPr>
      </w:pPr>
      <w:r w:rsidRPr="00FA129A">
        <w:rPr>
          <w:noProof/>
          <w:sz w:val="18"/>
        </w:rPr>
        <w:drawing>
          <wp:anchor distT="0" distB="0" distL="114300" distR="114300" simplePos="0" relativeHeight="251667456" behindDoc="1" locked="0" layoutInCell="1" allowOverlap="1" wp14:anchorId="19DEB134" wp14:editId="0F40DF3A">
            <wp:simplePos x="0" y="0"/>
            <wp:positionH relativeFrom="column">
              <wp:posOffset>-2711450</wp:posOffset>
            </wp:positionH>
            <wp:positionV relativeFrom="paragraph">
              <wp:posOffset>4161790</wp:posOffset>
            </wp:positionV>
            <wp:extent cx="3431540" cy="2287905"/>
            <wp:effectExtent l="247650" t="400050" r="245110" b="398145"/>
            <wp:wrapThrough wrapText="bothSides">
              <wp:wrapPolygon edited="0">
                <wp:start x="21140" y="-210"/>
                <wp:lineTo x="13948" y="-3032"/>
                <wp:lineTo x="13462" y="-248"/>
                <wp:lineTo x="6386" y="-3025"/>
                <wp:lineTo x="5900" y="-241"/>
                <wp:lineTo x="332" y="-2426"/>
                <wp:lineTo x="-639" y="3142"/>
                <wp:lineTo x="-777" y="6063"/>
                <wp:lineTo x="-313" y="6245"/>
                <wp:lineTo x="-798" y="9029"/>
                <wp:lineTo x="-218" y="9256"/>
                <wp:lineTo x="-704" y="12040"/>
                <wp:lineTo x="-240" y="12222"/>
                <wp:lineTo x="-725" y="15006"/>
                <wp:lineTo x="-261" y="15188"/>
                <wp:lineTo x="-656" y="17450"/>
                <wp:lineTo x="-283" y="18154"/>
                <wp:lineTo x="-304" y="21120"/>
                <wp:lineTo x="-218" y="21340"/>
                <wp:lineTo x="594" y="21658"/>
                <wp:lineTo x="16328" y="21697"/>
                <wp:lineTo x="21686" y="20825"/>
                <wp:lineTo x="21836" y="63"/>
                <wp:lineTo x="21140" y="-210"/>
              </wp:wrapPolygon>
            </wp:wrapThrough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0437">
                      <a:off x="0" y="0"/>
                      <a:ext cx="34315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29A">
        <w:rPr>
          <w:noProof/>
          <w:sz w:val="18"/>
        </w:rPr>
        <w:drawing>
          <wp:anchor distT="0" distB="0" distL="114300" distR="114300" simplePos="0" relativeHeight="251668480" behindDoc="1" locked="0" layoutInCell="1" allowOverlap="1" wp14:anchorId="0FBDD6A0" wp14:editId="00DF842F">
            <wp:simplePos x="0" y="0"/>
            <wp:positionH relativeFrom="column">
              <wp:posOffset>-648335</wp:posOffset>
            </wp:positionH>
            <wp:positionV relativeFrom="paragraph">
              <wp:posOffset>5697220</wp:posOffset>
            </wp:positionV>
            <wp:extent cx="4550410" cy="3025140"/>
            <wp:effectExtent l="0" t="0" r="2540" b="3810"/>
            <wp:wrapThrough wrapText="bothSides">
              <wp:wrapPolygon edited="0">
                <wp:start x="0" y="0"/>
                <wp:lineTo x="0" y="21491"/>
                <wp:lineTo x="21522" y="21491"/>
                <wp:lineTo x="21522" y="0"/>
                <wp:lineTo x="0" y="0"/>
              </wp:wrapPolygon>
            </wp:wrapThrough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413">
        <w:rPr>
          <w:noProof/>
          <w:sz w:val="18"/>
        </w:rPr>
        <w:drawing>
          <wp:anchor distT="0" distB="0" distL="114300" distR="114300" simplePos="0" relativeHeight="251666432" behindDoc="1" locked="0" layoutInCell="1" allowOverlap="1" wp14:anchorId="7787AA6D" wp14:editId="2AA2060B">
            <wp:simplePos x="0" y="0"/>
            <wp:positionH relativeFrom="column">
              <wp:posOffset>-169545</wp:posOffset>
            </wp:positionH>
            <wp:positionV relativeFrom="paragraph">
              <wp:posOffset>2016760</wp:posOffset>
            </wp:positionV>
            <wp:extent cx="4074795" cy="2293620"/>
            <wp:effectExtent l="0" t="0" r="1905" b="0"/>
            <wp:wrapThrough wrapText="bothSides">
              <wp:wrapPolygon edited="0">
                <wp:start x="0" y="0"/>
                <wp:lineTo x="0" y="21349"/>
                <wp:lineTo x="21509" y="21349"/>
                <wp:lineTo x="21509" y="0"/>
                <wp:lineTo x="0" y="0"/>
              </wp:wrapPolygon>
            </wp:wrapThrough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4413" w:rsidRPr="00E534CA" w:rsidSect="000C65BF">
      <w:footerReference w:type="default" r:id="rId22"/>
      <w:pgSz w:w="11906" w:h="16838"/>
      <w:pgMar w:top="1134" w:right="424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1F8" w:rsidRDefault="00A711F8" w:rsidP="00C8113A">
      <w:r>
        <w:separator/>
      </w:r>
    </w:p>
  </w:endnote>
  <w:endnote w:type="continuationSeparator" w:id="0">
    <w:p w:rsidR="00A711F8" w:rsidRDefault="00A711F8" w:rsidP="00C81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203302"/>
      <w:docPartObj>
        <w:docPartGallery w:val="Page Numbers (Bottom of Page)"/>
        <w:docPartUnique/>
      </w:docPartObj>
    </w:sdtPr>
    <w:sdtEndPr/>
    <w:sdtContent>
      <w:p w:rsidR="00E534CA" w:rsidRDefault="00E534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5E53">
          <w:rPr>
            <w:noProof/>
          </w:rPr>
          <w:t>1</w:t>
        </w:r>
        <w:r>
          <w:fldChar w:fldCharType="end"/>
        </w:r>
      </w:p>
    </w:sdtContent>
  </w:sdt>
  <w:p w:rsidR="00E93162" w:rsidRDefault="00E931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1F8" w:rsidRDefault="00A711F8" w:rsidP="00C8113A">
      <w:r>
        <w:separator/>
      </w:r>
    </w:p>
  </w:footnote>
  <w:footnote w:type="continuationSeparator" w:id="0">
    <w:p w:rsidR="00A711F8" w:rsidRDefault="00A711F8" w:rsidP="00C81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787A"/>
    <w:multiLevelType w:val="hybridMultilevel"/>
    <w:tmpl w:val="4030E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649C"/>
    <w:multiLevelType w:val="hybridMultilevel"/>
    <w:tmpl w:val="1832A292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">
    <w:nsid w:val="08597359"/>
    <w:multiLevelType w:val="hybridMultilevel"/>
    <w:tmpl w:val="DC426A3A"/>
    <w:lvl w:ilvl="0" w:tplc="632C1200">
      <w:start w:val="1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096F183B"/>
    <w:multiLevelType w:val="hybridMultilevel"/>
    <w:tmpl w:val="E71E09AA"/>
    <w:lvl w:ilvl="0" w:tplc="26AA91E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0A8E241A"/>
    <w:multiLevelType w:val="hybridMultilevel"/>
    <w:tmpl w:val="D758F264"/>
    <w:lvl w:ilvl="0" w:tplc="180003B6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F35C9"/>
    <w:multiLevelType w:val="hybridMultilevel"/>
    <w:tmpl w:val="52363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F33630"/>
    <w:multiLevelType w:val="hybridMultilevel"/>
    <w:tmpl w:val="08B8FD76"/>
    <w:lvl w:ilvl="0" w:tplc="180003B6">
      <w:start w:val="1"/>
      <w:numFmt w:val="decimal"/>
      <w:lvlText w:val="%1)"/>
      <w:lvlJc w:val="left"/>
      <w:pPr>
        <w:ind w:left="36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6755B3"/>
    <w:multiLevelType w:val="hybridMultilevel"/>
    <w:tmpl w:val="FF866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9B2180"/>
    <w:multiLevelType w:val="hybridMultilevel"/>
    <w:tmpl w:val="C24A1918"/>
    <w:lvl w:ilvl="0" w:tplc="27E25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1C48EC"/>
    <w:multiLevelType w:val="hybridMultilevel"/>
    <w:tmpl w:val="BFC0A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F3AD8"/>
    <w:multiLevelType w:val="hybridMultilevel"/>
    <w:tmpl w:val="204A20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D922472"/>
    <w:multiLevelType w:val="hybridMultilevel"/>
    <w:tmpl w:val="D05E5E00"/>
    <w:lvl w:ilvl="0" w:tplc="26AA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80537"/>
    <w:multiLevelType w:val="hybridMultilevel"/>
    <w:tmpl w:val="C7743146"/>
    <w:lvl w:ilvl="0" w:tplc="29A8A01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4505678"/>
    <w:multiLevelType w:val="hybridMultilevel"/>
    <w:tmpl w:val="DFDA4780"/>
    <w:lvl w:ilvl="0" w:tplc="26AA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C633B2"/>
    <w:multiLevelType w:val="hybridMultilevel"/>
    <w:tmpl w:val="7076C4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82E1B79"/>
    <w:multiLevelType w:val="hybridMultilevel"/>
    <w:tmpl w:val="6EBEF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EC48FC"/>
    <w:multiLevelType w:val="hybridMultilevel"/>
    <w:tmpl w:val="58B6B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A65DEC"/>
    <w:multiLevelType w:val="hybridMultilevel"/>
    <w:tmpl w:val="4A1C95CE"/>
    <w:lvl w:ilvl="0" w:tplc="359AB1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41F5964"/>
    <w:multiLevelType w:val="hybridMultilevel"/>
    <w:tmpl w:val="58B6AD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5B3EC2"/>
    <w:multiLevelType w:val="hybridMultilevel"/>
    <w:tmpl w:val="A1FA6224"/>
    <w:lvl w:ilvl="0" w:tplc="26AA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D576A"/>
    <w:multiLevelType w:val="hybridMultilevel"/>
    <w:tmpl w:val="6EBEF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B45BD0"/>
    <w:multiLevelType w:val="multilevel"/>
    <w:tmpl w:val="80C237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7B2C81"/>
    <w:multiLevelType w:val="multilevel"/>
    <w:tmpl w:val="F7B2F10C"/>
    <w:lvl w:ilvl="0">
      <w:start w:val="1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23">
    <w:nsid w:val="4BD20D79"/>
    <w:multiLevelType w:val="hybridMultilevel"/>
    <w:tmpl w:val="DAB03F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70B0709"/>
    <w:multiLevelType w:val="hybridMultilevel"/>
    <w:tmpl w:val="12CC91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167DF"/>
    <w:multiLevelType w:val="hybridMultilevel"/>
    <w:tmpl w:val="27543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B0381F"/>
    <w:multiLevelType w:val="hybridMultilevel"/>
    <w:tmpl w:val="916A0C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6366715"/>
    <w:multiLevelType w:val="hybridMultilevel"/>
    <w:tmpl w:val="0C0C9D5E"/>
    <w:lvl w:ilvl="0" w:tplc="FAB47C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7A6292F"/>
    <w:multiLevelType w:val="hybridMultilevel"/>
    <w:tmpl w:val="4A6A34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727C0B"/>
    <w:multiLevelType w:val="hybridMultilevel"/>
    <w:tmpl w:val="EADA59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B1378DC"/>
    <w:multiLevelType w:val="hybridMultilevel"/>
    <w:tmpl w:val="C1460B5E"/>
    <w:lvl w:ilvl="0" w:tplc="96E40E4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1C1022"/>
    <w:multiLevelType w:val="hybridMultilevel"/>
    <w:tmpl w:val="579C7B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D604BBA"/>
    <w:multiLevelType w:val="hybridMultilevel"/>
    <w:tmpl w:val="EA22D9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236547A"/>
    <w:multiLevelType w:val="hybridMultilevel"/>
    <w:tmpl w:val="A5C64E1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2F9154B"/>
    <w:multiLevelType w:val="multilevel"/>
    <w:tmpl w:val="0726B5E4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5">
    <w:nsid w:val="73275F46"/>
    <w:multiLevelType w:val="hybridMultilevel"/>
    <w:tmpl w:val="04A0C5DA"/>
    <w:lvl w:ilvl="0" w:tplc="3238D8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3E03327"/>
    <w:multiLevelType w:val="hybridMultilevel"/>
    <w:tmpl w:val="2C1225C0"/>
    <w:lvl w:ilvl="0" w:tplc="26AA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D66EFD"/>
    <w:multiLevelType w:val="hybridMultilevel"/>
    <w:tmpl w:val="0D26C5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6D1974"/>
    <w:multiLevelType w:val="hybridMultilevel"/>
    <w:tmpl w:val="94A4FB6C"/>
    <w:lvl w:ilvl="0" w:tplc="B9FA2A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DF45AAB"/>
    <w:multiLevelType w:val="hybridMultilevel"/>
    <w:tmpl w:val="A53C6B88"/>
    <w:lvl w:ilvl="0" w:tplc="9ACE73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8"/>
  </w:num>
  <w:num w:numId="2">
    <w:abstractNumId w:val="37"/>
  </w:num>
  <w:num w:numId="3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5"/>
  </w:num>
  <w:num w:numId="6">
    <w:abstractNumId w:val="30"/>
  </w:num>
  <w:num w:numId="7">
    <w:abstractNumId w:val="33"/>
  </w:num>
  <w:num w:numId="8">
    <w:abstractNumId w:val="3"/>
  </w:num>
  <w:num w:numId="9">
    <w:abstractNumId w:val="36"/>
  </w:num>
  <w:num w:numId="10">
    <w:abstractNumId w:val="13"/>
  </w:num>
  <w:num w:numId="11">
    <w:abstractNumId w:val="19"/>
  </w:num>
  <w:num w:numId="12">
    <w:abstractNumId w:val="11"/>
  </w:num>
  <w:num w:numId="13">
    <w:abstractNumId w:val="29"/>
  </w:num>
  <w:num w:numId="14">
    <w:abstractNumId w:val="18"/>
  </w:num>
  <w:num w:numId="15">
    <w:abstractNumId w:val="14"/>
  </w:num>
  <w:num w:numId="16">
    <w:abstractNumId w:val="20"/>
  </w:num>
  <w:num w:numId="17">
    <w:abstractNumId w:val="23"/>
  </w:num>
  <w:num w:numId="18">
    <w:abstractNumId w:val="2"/>
  </w:num>
  <w:num w:numId="19">
    <w:abstractNumId w:val="22"/>
  </w:num>
  <w:num w:numId="20">
    <w:abstractNumId w:val="27"/>
  </w:num>
  <w:num w:numId="21">
    <w:abstractNumId w:val="16"/>
  </w:num>
  <w:num w:numId="22">
    <w:abstractNumId w:val="38"/>
  </w:num>
  <w:num w:numId="23">
    <w:abstractNumId w:val="17"/>
  </w:num>
  <w:num w:numId="24">
    <w:abstractNumId w:val="35"/>
  </w:num>
  <w:num w:numId="25">
    <w:abstractNumId w:val="8"/>
  </w:num>
  <w:num w:numId="26">
    <w:abstractNumId w:val="39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4"/>
  </w:num>
  <w:num w:numId="30">
    <w:abstractNumId w:val="6"/>
  </w:num>
  <w:num w:numId="31">
    <w:abstractNumId w:val="21"/>
  </w:num>
  <w:num w:numId="32">
    <w:abstractNumId w:val="10"/>
  </w:num>
  <w:num w:numId="33">
    <w:abstractNumId w:val="24"/>
  </w:num>
  <w:num w:numId="34">
    <w:abstractNumId w:val="26"/>
  </w:num>
  <w:num w:numId="35">
    <w:abstractNumId w:val="31"/>
  </w:num>
  <w:num w:numId="36">
    <w:abstractNumId w:val="12"/>
  </w:num>
  <w:num w:numId="37">
    <w:abstractNumId w:val="25"/>
  </w:num>
  <w:num w:numId="38">
    <w:abstractNumId w:val="32"/>
  </w:num>
  <w:num w:numId="39">
    <w:abstractNumId w:val="0"/>
  </w:num>
  <w:num w:numId="40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13A"/>
    <w:rsid w:val="00017464"/>
    <w:rsid w:val="0003234A"/>
    <w:rsid w:val="0003539F"/>
    <w:rsid w:val="00044897"/>
    <w:rsid w:val="000A6BB6"/>
    <w:rsid w:val="000B48BE"/>
    <w:rsid w:val="000C65BF"/>
    <w:rsid w:val="000D1930"/>
    <w:rsid w:val="0011424F"/>
    <w:rsid w:val="001364A5"/>
    <w:rsid w:val="00145A60"/>
    <w:rsid w:val="001A4726"/>
    <w:rsid w:val="001A6A0B"/>
    <w:rsid w:val="001D404A"/>
    <w:rsid w:val="00212F3E"/>
    <w:rsid w:val="00212F72"/>
    <w:rsid w:val="00224546"/>
    <w:rsid w:val="00244FA4"/>
    <w:rsid w:val="00246020"/>
    <w:rsid w:val="00251FDB"/>
    <w:rsid w:val="00281C28"/>
    <w:rsid w:val="002A7379"/>
    <w:rsid w:val="002C1946"/>
    <w:rsid w:val="002C342A"/>
    <w:rsid w:val="002E3B21"/>
    <w:rsid w:val="00303679"/>
    <w:rsid w:val="003370E5"/>
    <w:rsid w:val="00341801"/>
    <w:rsid w:val="00363490"/>
    <w:rsid w:val="0037297A"/>
    <w:rsid w:val="00383668"/>
    <w:rsid w:val="00386495"/>
    <w:rsid w:val="00393A77"/>
    <w:rsid w:val="003C6BB1"/>
    <w:rsid w:val="003D02C1"/>
    <w:rsid w:val="003E6175"/>
    <w:rsid w:val="00405914"/>
    <w:rsid w:val="00424FFA"/>
    <w:rsid w:val="0043040E"/>
    <w:rsid w:val="004319BB"/>
    <w:rsid w:val="00452EE8"/>
    <w:rsid w:val="00463006"/>
    <w:rsid w:val="00463AE9"/>
    <w:rsid w:val="004666C4"/>
    <w:rsid w:val="004915D1"/>
    <w:rsid w:val="004967F0"/>
    <w:rsid w:val="004A01A1"/>
    <w:rsid w:val="004B2063"/>
    <w:rsid w:val="004C6507"/>
    <w:rsid w:val="004E3971"/>
    <w:rsid w:val="004F0E7D"/>
    <w:rsid w:val="00514B39"/>
    <w:rsid w:val="00522642"/>
    <w:rsid w:val="0053556A"/>
    <w:rsid w:val="00562C0F"/>
    <w:rsid w:val="00573BB2"/>
    <w:rsid w:val="00574901"/>
    <w:rsid w:val="00575FAE"/>
    <w:rsid w:val="005775B8"/>
    <w:rsid w:val="00583CA1"/>
    <w:rsid w:val="0059246B"/>
    <w:rsid w:val="005A151A"/>
    <w:rsid w:val="005A1783"/>
    <w:rsid w:val="00605FDD"/>
    <w:rsid w:val="0060634C"/>
    <w:rsid w:val="006147A9"/>
    <w:rsid w:val="00643772"/>
    <w:rsid w:val="006A39A5"/>
    <w:rsid w:val="006B34E1"/>
    <w:rsid w:val="00703249"/>
    <w:rsid w:val="0072374A"/>
    <w:rsid w:val="0075328A"/>
    <w:rsid w:val="007A0297"/>
    <w:rsid w:val="007E53A4"/>
    <w:rsid w:val="00807B8A"/>
    <w:rsid w:val="0085614D"/>
    <w:rsid w:val="00866578"/>
    <w:rsid w:val="00871FDC"/>
    <w:rsid w:val="00893099"/>
    <w:rsid w:val="008C2617"/>
    <w:rsid w:val="008C4C04"/>
    <w:rsid w:val="008D7406"/>
    <w:rsid w:val="008F0146"/>
    <w:rsid w:val="008F0347"/>
    <w:rsid w:val="008F180B"/>
    <w:rsid w:val="0090458B"/>
    <w:rsid w:val="00911AF3"/>
    <w:rsid w:val="0092712D"/>
    <w:rsid w:val="009272C0"/>
    <w:rsid w:val="0095034F"/>
    <w:rsid w:val="00955BCA"/>
    <w:rsid w:val="0095694D"/>
    <w:rsid w:val="00990E19"/>
    <w:rsid w:val="009C0A2B"/>
    <w:rsid w:val="00A03C00"/>
    <w:rsid w:val="00A431A5"/>
    <w:rsid w:val="00A60CC2"/>
    <w:rsid w:val="00A711F8"/>
    <w:rsid w:val="00AA2FED"/>
    <w:rsid w:val="00AB09DE"/>
    <w:rsid w:val="00AB5F5D"/>
    <w:rsid w:val="00AD4CC5"/>
    <w:rsid w:val="00AE2014"/>
    <w:rsid w:val="00B0616F"/>
    <w:rsid w:val="00B20CF7"/>
    <w:rsid w:val="00B2572C"/>
    <w:rsid w:val="00B31373"/>
    <w:rsid w:val="00B5197F"/>
    <w:rsid w:val="00B73B01"/>
    <w:rsid w:val="00B76979"/>
    <w:rsid w:val="00B929C2"/>
    <w:rsid w:val="00BB1692"/>
    <w:rsid w:val="00BB25FA"/>
    <w:rsid w:val="00BF3D48"/>
    <w:rsid w:val="00C2158B"/>
    <w:rsid w:val="00C70FC9"/>
    <w:rsid w:val="00C71FE5"/>
    <w:rsid w:val="00C8113A"/>
    <w:rsid w:val="00C97A47"/>
    <w:rsid w:val="00CB68FC"/>
    <w:rsid w:val="00CC2991"/>
    <w:rsid w:val="00CF303C"/>
    <w:rsid w:val="00D003B1"/>
    <w:rsid w:val="00D44FC5"/>
    <w:rsid w:val="00D61E27"/>
    <w:rsid w:val="00D70703"/>
    <w:rsid w:val="00D766D7"/>
    <w:rsid w:val="00D811AE"/>
    <w:rsid w:val="00DC6C60"/>
    <w:rsid w:val="00DF6101"/>
    <w:rsid w:val="00DF6EDB"/>
    <w:rsid w:val="00E035CE"/>
    <w:rsid w:val="00E03F0D"/>
    <w:rsid w:val="00E1191D"/>
    <w:rsid w:val="00E27E15"/>
    <w:rsid w:val="00E534CA"/>
    <w:rsid w:val="00E61B95"/>
    <w:rsid w:val="00E8484D"/>
    <w:rsid w:val="00E93162"/>
    <w:rsid w:val="00EB3D2C"/>
    <w:rsid w:val="00EB466D"/>
    <w:rsid w:val="00EF1756"/>
    <w:rsid w:val="00F14413"/>
    <w:rsid w:val="00F24AE1"/>
    <w:rsid w:val="00F24C28"/>
    <w:rsid w:val="00F350BF"/>
    <w:rsid w:val="00F40496"/>
    <w:rsid w:val="00F410B7"/>
    <w:rsid w:val="00FA129A"/>
    <w:rsid w:val="00FE5E53"/>
    <w:rsid w:val="00FE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1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8113A"/>
    <w:pPr>
      <w:ind w:left="720"/>
      <w:contextualSpacing/>
    </w:pPr>
  </w:style>
  <w:style w:type="paragraph" w:styleId="a4">
    <w:name w:val="Body Text"/>
    <w:basedOn w:val="a"/>
    <w:link w:val="a5"/>
    <w:rsid w:val="00C8113A"/>
    <w:pPr>
      <w:widowControl/>
      <w:autoSpaceDE/>
      <w:autoSpaceDN/>
      <w:adjustRightInd/>
      <w:jc w:val="both"/>
    </w:pPr>
    <w:rPr>
      <w:rFonts w:ascii="Times New Roman" w:hAnsi="Times New Roman" w:cs="Times New Roman"/>
      <w:sz w:val="24"/>
    </w:rPr>
  </w:style>
  <w:style w:type="character" w:customStyle="1" w:styleId="a5">
    <w:name w:val="Основной текст Знак"/>
    <w:basedOn w:val="a0"/>
    <w:link w:val="a4"/>
    <w:rsid w:val="00C811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6">
    <w:name w:val="МОН"/>
    <w:basedOn w:val="a"/>
    <w:uiPriority w:val="99"/>
    <w:rsid w:val="00C8113A"/>
    <w:pPr>
      <w:widowControl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24"/>
    </w:rPr>
  </w:style>
  <w:style w:type="paragraph" w:styleId="a7">
    <w:name w:val="footer"/>
    <w:basedOn w:val="a"/>
    <w:link w:val="a8"/>
    <w:uiPriority w:val="99"/>
    <w:rsid w:val="00C8113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C811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nhideWhenUsed/>
    <w:rsid w:val="00C8113A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a">
    <w:name w:val="Текст сноски Знак"/>
    <w:basedOn w:val="a0"/>
    <w:link w:val="a9"/>
    <w:rsid w:val="00C811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nhideWhenUsed/>
    <w:rsid w:val="00C8113A"/>
    <w:rPr>
      <w:vertAlign w:val="superscript"/>
    </w:rPr>
  </w:style>
  <w:style w:type="character" w:customStyle="1" w:styleId="ac">
    <w:name w:val="Подраздел Знак"/>
    <w:rsid w:val="00C8113A"/>
    <w:rPr>
      <w:b/>
      <w:bCs w:val="0"/>
      <w:i/>
      <w:iCs w:val="0"/>
      <w:noProof w:val="0"/>
      <w:sz w:val="24"/>
      <w:lang w:val="ru-RU" w:eastAsia="ru-RU" w:bidi="ar-SA"/>
    </w:rPr>
  </w:style>
  <w:style w:type="table" w:styleId="ad">
    <w:name w:val="Table Grid"/>
    <w:basedOn w:val="a1"/>
    <w:uiPriority w:val="39"/>
    <w:rsid w:val="0085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9246B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9246B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header"/>
    <w:basedOn w:val="a"/>
    <w:link w:val="af1"/>
    <w:uiPriority w:val="99"/>
    <w:unhideWhenUsed/>
    <w:rsid w:val="000C65B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C65BF"/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basedOn w:val="a0"/>
    <w:uiPriority w:val="99"/>
    <w:unhideWhenUsed/>
    <w:rsid w:val="00F350BF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53556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34CA"/>
  </w:style>
  <w:style w:type="paragraph" w:customStyle="1" w:styleId="c11">
    <w:name w:val="c11"/>
    <w:basedOn w:val="a"/>
    <w:rsid w:val="00E534C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">
    <w:name w:val="Обычный1"/>
    <w:uiPriority w:val="99"/>
    <w:rsid w:val="00E534CA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customStyle="1" w:styleId="FontStyle131">
    <w:name w:val="Font Style131"/>
    <w:rsid w:val="00E534CA"/>
    <w:rPr>
      <w:rFonts w:ascii="Times New Roman" w:hAnsi="Times New Roman" w:cs="Times New Roman" w:hint="default"/>
      <w:i/>
      <w:i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1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8113A"/>
    <w:pPr>
      <w:ind w:left="720"/>
      <w:contextualSpacing/>
    </w:pPr>
  </w:style>
  <w:style w:type="paragraph" w:styleId="a4">
    <w:name w:val="Body Text"/>
    <w:basedOn w:val="a"/>
    <w:link w:val="a5"/>
    <w:rsid w:val="00C8113A"/>
    <w:pPr>
      <w:widowControl/>
      <w:autoSpaceDE/>
      <w:autoSpaceDN/>
      <w:adjustRightInd/>
      <w:jc w:val="both"/>
    </w:pPr>
    <w:rPr>
      <w:rFonts w:ascii="Times New Roman" w:hAnsi="Times New Roman" w:cs="Times New Roman"/>
      <w:sz w:val="24"/>
    </w:rPr>
  </w:style>
  <w:style w:type="character" w:customStyle="1" w:styleId="a5">
    <w:name w:val="Основной текст Знак"/>
    <w:basedOn w:val="a0"/>
    <w:link w:val="a4"/>
    <w:rsid w:val="00C811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6">
    <w:name w:val="МОН"/>
    <w:basedOn w:val="a"/>
    <w:uiPriority w:val="99"/>
    <w:rsid w:val="00C8113A"/>
    <w:pPr>
      <w:widowControl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24"/>
    </w:rPr>
  </w:style>
  <w:style w:type="paragraph" w:styleId="a7">
    <w:name w:val="footer"/>
    <w:basedOn w:val="a"/>
    <w:link w:val="a8"/>
    <w:uiPriority w:val="99"/>
    <w:rsid w:val="00C8113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C811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nhideWhenUsed/>
    <w:rsid w:val="00C8113A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a">
    <w:name w:val="Текст сноски Знак"/>
    <w:basedOn w:val="a0"/>
    <w:link w:val="a9"/>
    <w:rsid w:val="00C811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nhideWhenUsed/>
    <w:rsid w:val="00C8113A"/>
    <w:rPr>
      <w:vertAlign w:val="superscript"/>
    </w:rPr>
  </w:style>
  <w:style w:type="character" w:customStyle="1" w:styleId="ac">
    <w:name w:val="Подраздел Знак"/>
    <w:rsid w:val="00C8113A"/>
    <w:rPr>
      <w:b/>
      <w:bCs w:val="0"/>
      <w:i/>
      <w:iCs w:val="0"/>
      <w:noProof w:val="0"/>
      <w:sz w:val="24"/>
      <w:lang w:val="ru-RU" w:eastAsia="ru-RU" w:bidi="ar-SA"/>
    </w:rPr>
  </w:style>
  <w:style w:type="table" w:styleId="ad">
    <w:name w:val="Table Grid"/>
    <w:basedOn w:val="a1"/>
    <w:uiPriority w:val="39"/>
    <w:rsid w:val="0085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9246B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9246B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header"/>
    <w:basedOn w:val="a"/>
    <w:link w:val="af1"/>
    <w:uiPriority w:val="99"/>
    <w:unhideWhenUsed/>
    <w:rsid w:val="000C65B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C65BF"/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basedOn w:val="a0"/>
    <w:uiPriority w:val="99"/>
    <w:unhideWhenUsed/>
    <w:rsid w:val="00F350BF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53556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34CA"/>
  </w:style>
  <w:style w:type="paragraph" w:customStyle="1" w:styleId="c11">
    <w:name w:val="c11"/>
    <w:basedOn w:val="a"/>
    <w:rsid w:val="00E534C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">
    <w:name w:val="Обычный1"/>
    <w:uiPriority w:val="99"/>
    <w:rsid w:val="00E534CA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customStyle="1" w:styleId="FontStyle131">
    <w:name w:val="Font Style131"/>
    <w:rsid w:val="00E534CA"/>
    <w:rPr>
      <w:rFonts w:ascii="Times New Roman" w:hAnsi="Times New Roman" w:cs="Times New Roman" w:hint="default"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1861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54A8E-433A-4417-BF13-84ECE004B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2442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ИГМЦ</dc:creator>
  <cp:keywords/>
  <dc:description/>
  <cp:lastModifiedBy>Пользователь</cp:lastModifiedBy>
  <cp:revision>10</cp:revision>
  <cp:lastPrinted>2020-02-06T03:16:00Z</cp:lastPrinted>
  <dcterms:created xsi:type="dcterms:W3CDTF">2020-01-12T11:15:00Z</dcterms:created>
  <dcterms:modified xsi:type="dcterms:W3CDTF">2021-09-07T10:57:00Z</dcterms:modified>
</cp:coreProperties>
</file>